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B5D" w:rsidRPr="00461451" w:rsidRDefault="00210514">
      <w:pPr>
        <w:rPr>
          <w:rFonts w:ascii="Trebuchet MS" w:hAnsi="Trebuchet MS"/>
          <w:sz w:val="20"/>
          <w:szCs w:val="20"/>
        </w:rPr>
      </w:pPr>
      <w:r w:rsidRPr="00461451">
        <w:rPr>
          <w:rFonts w:ascii="Trebuchet MS" w:hAnsi="Trebuchet MS"/>
          <w:b/>
          <w:sz w:val="20"/>
          <w:szCs w:val="20"/>
        </w:rPr>
        <w:t>DIRECȚIA DE ASISTENȚĂ SOCIALĂ CÂMPULUNG</w:t>
      </w:r>
    </w:p>
    <w:p w:rsidR="00F63B5D" w:rsidRPr="00461451" w:rsidRDefault="00210514">
      <w:pPr>
        <w:rPr>
          <w:rFonts w:ascii="Trebuchet MS" w:hAnsi="Trebuchet MS"/>
          <w:sz w:val="20"/>
          <w:szCs w:val="20"/>
        </w:rPr>
      </w:pPr>
      <w:r w:rsidRPr="00461451">
        <w:rPr>
          <w:rFonts w:ascii="Trebuchet MS" w:hAnsi="Trebuchet MS"/>
          <w:sz w:val="20"/>
          <w:szCs w:val="20"/>
        </w:rPr>
        <w:t>CUI: 15640474</w:t>
      </w:r>
    </w:p>
    <w:p w:rsidR="00F63B5D" w:rsidRPr="00461451" w:rsidRDefault="00210514">
      <w:pPr>
        <w:rPr>
          <w:rFonts w:ascii="Trebuchet MS" w:hAnsi="Trebuchet MS"/>
          <w:sz w:val="20"/>
          <w:szCs w:val="20"/>
        </w:rPr>
      </w:pPr>
      <w:r w:rsidRPr="00461451">
        <w:rPr>
          <w:rFonts w:ascii="Trebuchet MS" w:hAnsi="Trebuchet MS"/>
          <w:sz w:val="20"/>
          <w:szCs w:val="20"/>
        </w:rPr>
        <w:t>Str. Matei Basarab nr. 66, Municipiul Câmpulung, județul Argeș</w:t>
      </w:r>
    </w:p>
    <w:p w:rsidR="00F63B5D" w:rsidRPr="00461451" w:rsidRDefault="00210514">
      <w:pPr>
        <w:spacing w:after="200"/>
        <w:rPr>
          <w:rFonts w:ascii="Trebuchet MS" w:hAnsi="Trebuchet MS"/>
          <w:sz w:val="20"/>
          <w:szCs w:val="20"/>
        </w:rPr>
      </w:pPr>
      <w:r w:rsidRPr="00461451">
        <w:rPr>
          <w:rFonts w:ascii="Trebuchet MS" w:hAnsi="Trebuchet MS"/>
          <w:sz w:val="20"/>
          <w:szCs w:val="20"/>
        </w:rPr>
        <w:t xml:space="preserve">NR. </w:t>
      </w:r>
      <w:r w:rsidR="005D3ECA">
        <w:rPr>
          <w:rFonts w:ascii="Trebuchet MS" w:hAnsi="Trebuchet MS"/>
          <w:sz w:val="20"/>
          <w:szCs w:val="20"/>
        </w:rPr>
        <w:t>4411</w:t>
      </w:r>
      <w:r w:rsidRPr="00461451">
        <w:rPr>
          <w:rFonts w:ascii="Trebuchet MS" w:hAnsi="Trebuchet MS"/>
          <w:sz w:val="20"/>
          <w:szCs w:val="20"/>
        </w:rPr>
        <w:t xml:space="preserve"> / 01.10.2026</w:t>
      </w:r>
    </w:p>
    <w:tbl>
      <w:tblPr>
        <w:tblW w:w="0" w:type="auto"/>
        <w:jc w:val="center"/>
        <w:tblLayout w:type="fixed"/>
        <w:tblLook w:val="04A0"/>
      </w:tblPr>
      <w:tblGrid>
        <w:gridCol w:w="4535"/>
        <w:gridCol w:w="4535"/>
      </w:tblGrid>
      <w:tr w:rsidR="00F63B5D" w:rsidRPr="00E22661">
        <w:trPr>
          <w:jc w:val="center"/>
        </w:trPr>
        <w:tc>
          <w:tcPr>
            <w:tcW w:w="4535" w:type="dxa"/>
            <w:tcBorders>
              <w:top w:val="nil"/>
              <w:left w:val="nil"/>
              <w:bottom w:val="nil"/>
              <w:right w:val="nil"/>
            </w:tcBorders>
          </w:tcPr>
          <w:p w:rsidR="00F63B5D" w:rsidRPr="00461451" w:rsidRDefault="00210514">
            <w:pPr>
              <w:spacing w:after="20"/>
              <w:rPr>
                <w:rFonts w:ascii="Trebuchet MS" w:hAnsi="Trebuchet MS"/>
              </w:rPr>
            </w:pPr>
            <w:r w:rsidRPr="00461451">
              <w:rPr>
                <w:rFonts w:ascii="Trebuchet MS" w:hAnsi="Trebuchet MS"/>
                <w:b/>
                <w:sz w:val="22"/>
              </w:rPr>
              <w:t>APROBAT,</w:t>
            </w:r>
          </w:p>
          <w:p w:rsidR="00F63B5D" w:rsidRPr="00461451" w:rsidRDefault="00210514">
            <w:pPr>
              <w:spacing w:after="20"/>
              <w:rPr>
                <w:rFonts w:ascii="Trebuchet MS" w:hAnsi="Trebuchet MS"/>
              </w:rPr>
            </w:pPr>
            <w:r w:rsidRPr="00461451">
              <w:rPr>
                <w:rFonts w:ascii="Trebuchet MS" w:hAnsi="Trebuchet MS"/>
                <w:sz w:val="22"/>
              </w:rPr>
              <w:t>Împuternicit reprezentant legal</w:t>
            </w:r>
          </w:p>
          <w:p w:rsidR="00F63B5D" w:rsidRPr="00461451" w:rsidRDefault="00210514">
            <w:pPr>
              <w:spacing w:after="20"/>
              <w:rPr>
                <w:rFonts w:ascii="Trebuchet MS" w:hAnsi="Trebuchet MS"/>
              </w:rPr>
            </w:pPr>
            <w:r w:rsidRPr="00461451">
              <w:rPr>
                <w:rFonts w:ascii="Trebuchet MS" w:hAnsi="Trebuchet MS"/>
                <w:sz w:val="22"/>
              </w:rPr>
              <w:t>Bokor Amalia Maria</w:t>
            </w:r>
          </w:p>
          <w:p w:rsidR="00F63B5D" w:rsidRPr="00461451" w:rsidRDefault="00F63B5D">
            <w:pPr>
              <w:spacing w:after="20"/>
              <w:rPr>
                <w:rFonts w:ascii="Trebuchet MS" w:hAnsi="Trebuchet MS"/>
              </w:rPr>
            </w:pPr>
          </w:p>
          <w:p w:rsidR="00F63B5D" w:rsidRPr="00461451" w:rsidRDefault="00210514">
            <w:pPr>
              <w:spacing w:after="20"/>
              <w:rPr>
                <w:rFonts w:ascii="Trebuchet MS" w:hAnsi="Trebuchet MS"/>
              </w:rPr>
            </w:pPr>
            <w:r w:rsidRPr="00461451">
              <w:rPr>
                <w:rFonts w:ascii="Trebuchet MS" w:hAnsi="Trebuchet MS"/>
                <w:sz w:val="22"/>
              </w:rPr>
              <w:t>________________</w:t>
            </w:r>
          </w:p>
        </w:tc>
        <w:tc>
          <w:tcPr>
            <w:tcW w:w="4535" w:type="dxa"/>
            <w:tcBorders>
              <w:top w:val="nil"/>
              <w:left w:val="nil"/>
              <w:bottom w:val="nil"/>
              <w:right w:val="nil"/>
            </w:tcBorders>
          </w:tcPr>
          <w:p w:rsidR="00F63B5D" w:rsidRPr="00461451" w:rsidRDefault="00210514">
            <w:pPr>
              <w:spacing w:after="20"/>
              <w:jc w:val="right"/>
              <w:rPr>
                <w:rFonts w:ascii="Trebuchet MS" w:hAnsi="Trebuchet MS"/>
              </w:rPr>
            </w:pPr>
            <w:r w:rsidRPr="00461451">
              <w:rPr>
                <w:rFonts w:ascii="Trebuchet MS" w:hAnsi="Trebuchet MS"/>
                <w:b/>
                <w:sz w:val="22"/>
              </w:rPr>
              <w:t>AVIZAT,</w:t>
            </w:r>
          </w:p>
          <w:p w:rsidR="00F63B5D" w:rsidRPr="00461451" w:rsidRDefault="00210514">
            <w:pPr>
              <w:spacing w:after="20"/>
              <w:jc w:val="right"/>
              <w:rPr>
                <w:rFonts w:ascii="Trebuchet MS" w:hAnsi="Trebuchet MS"/>
              </w:rPr>
            </w:pPr>
            <w:r w:rsidRPr="00461451">
              <w:rPr>
                <w:rFonts w:ascii="Trebuchet MS" w:hAnsi="Trebuchet MS"/>
                <w:sz w:val="22"/>
              </w:rPr>
              <w:t>Manager de proiect</w:t>
            </w:r>
          </w:p>
          <w:p w:rsidR="00F63B5D" w:rsidRPr="00461451" w:rsidRDefault="00210514">
            <w:pPr>
              <w:spacing w:after="20"/>
              <w:jc w:val="right"/>
              <w:rPr>
                <w:rFonts w:ascii="Trebuchet MS" w:hAnsi="Trebuchet MS"/>
              </w:rPr>
            </w:pPr>
            <w:r w:rsidRPr="00461451">
              <w:rPr>
                <w:rFonts w:ascii="Trebuchet MS" w:hAnsi="Trebuchet MS"/>
                <w:sz w:val="22"/>
              </w:rPr>
              <w:t>Grigore Maria Mirabela</w:t>
            </w:r>
          </w:p>
          <w:p w:rsidR="00F63B5D" w:rsidRPr="00461451" w:rsidRDefault="00F63B5D">
            <w:pPr>
              <w:spacing w:after="20"/>
              <w:jc w:val="right"/>
              <w:rPr>
                <w:rFonts w:ascii="Trebuchet MS" w:hAnsi="Trebuchet MS"/>
              </w:rPr>
            </w:pPr>
          </w:p>
          <w:p w:rsidR="00F63B5D" w:rsidRPr="00461451" w:rsidRDefault="00210514">
            <w:pPr>
              <w:spacing w:after="20"/>
              <w:jc w:val="right"/>
              <w:rPr>
                <w:rFonts w:ascii="Trebuchet MS" w:hAnsi="Trebuchet MS"/>
              </w:rPr>
            </w:pPr>
            <w:r w:rsidRPr="00461451">
              <w:rPr>
                <w:rFonts w:ascii="Trebuchet MS" w:hAnsi="Trebuchet MS"/>
                <w:sz w:val="22"/>
              </w:rPr>
              <w:t>________________</w:t>
            </w:r>
          </w:p>
        </w:tc>
      </w:tr>
    </w:tbl>
    <w:p w:rsidR="00F63B5D" w:rsidRPr="00E22661" w:rsidRDefault="00F63B5D">
      <w:pPr>
        <w:spacing w:after="120"/>
        <w:rPr>
          <w:rFonts w:ascii="Trebuchet MS" w:hAnsi="Trebuchet MS"/>
        </w:rPr>
      </w:pPr>
    </w:p>
    <w:p w:rsidR="00F63B5D" w:rsidRPr="00E22661" w:rsidRDefault="00210514">
      <w:pPr>
        <w:spacing w:before="120" w:after="40"/>
        <w:jc w:val="center"/>
        <w:rPr>
          <w:rFonts w:ascii="Trebuchet MS" w:hAnsi="Trebuchet MS"/>
        </w:rPr>
      </w:pPr>
      <w:r w:rsidRPr="00E22661">
        <w:rPr>
          <w:rFonts w:ascii="Trebuchet MS" w:hAnsi="Trebuchet MS"/>
          <w:b/>
        </w:rPr>
        <w:t>INVITAȚIE DE PARTICIPARE</w:t>
      </w:r>
    </w:p>
    <w:p w:rsidR="00F63B5D" w:rsidRPr="00461451" w:rsidRDefault="00210514">
      <w:pPr>
        <w:spacing w:after="40"/>
        <w:jc w:val="center"/>
        <w:rPr>
          <w:rFonts w:ascii="Trebuchet MS" w:hAnsi="Trebuchet MS"/>
          <w:sz w:val="22"/>
        </w:rPr>
      </w:pPr>
      <w:r w:rsidRPr="00461451">
        <w:rPr>
          <w:rFonts w:ascii="Trebuchet MS" w:hAnsi="Trebuchet MS"/>
          <w:b/>
          <w:sz w:val="22"/>
        </w:rPr>
        <w:t>privind achiziția de „Servicii de informare și publicitate (SA1.2)”</w:t>
      </w:r>
    </w:p>
    <w:p w:rsidR="00F63B5D" w:rsidRPr="00E22661" w:rsidRDefault="00210514">
      <w:pPr>
        <w:spacing w:after="200"/>
        <w:jc w:val="center"/>
        <w:rPr>
          <w:rFonts w:ascii="Trebuchet MS" w:hAnsi="Trebuchet MS"/>
        </w:rPr>
      </w:pPr>
      <w:r w:rsidRPr="00E22661">
        <w:rPr>
          <w:rFonts w:ascii="Trebuchet MS" w:hAnsi="Trebuchet MS"/>
          <w:i/>
          <w:sz w:val="20"/>
        </w:rPr>
        <w:t>în cadrul proiectului „A doua casă”, Cod apel: PIDS/609/PIDS_P1/OP4, Cod SMIS: 361398, finanțat prin Programul Incluziune și Demnitate Socială 2021–2027, Prioritatea P1 – Dezvoltarea locală plasată sub responsabilitatea comunității</w:t>
      </w:r>
    </w:p>
    <w:p w:rsidR="00F63B5D" w:rsidRPr="00461451" w:rsidRDefault="00210514">
      <w:pPr>
        <w:spacing w:after="120"/>
        <w:jc w:val="both"/>
        <w:rPr>
          <w:rFonts w:ascii="Trebuchet MS" w:hAnsi="Trebuchet MS"/>
          <w:sz w:val="22"/>
        </w:rPr>
      </w:pPr>
      <w:r w:rsidRPr="00461451">
        <w:rPr>
          <w:rFonts w:ascii="Trebuchet MS" w:hAnsi="Trebuchet MS"/>
          <w:sz w:val="22"/>
        </w:rPr>
        <w:t>DIRECȚIA DE ASISTENȚĂ SOCIALĂ CÂMPULUNG vă invită să depuneți ofertă pentru achiziția directă de „Servicii de informare și publicitate (SA1.2)”, în condițiile de mai jos.</w:t>
      </w:r>
    </w:p>
    <w:p w:rsidR="00F63B5D" w:rsidRPr="00461451" w:rsidRDefault="00210514">
      <w:pPr>
        <w:keepNext/>
        <w:spacing w:before="160" w:after="80"/>
        <w:rPr>
          <w:rFonts w:ascii="Trebuchet MS" w:hAnsi="Trebuchet MS"/>
          <w:sz w:val="22"/>
        </w:rPr>
      </w:pPr>
      <w:r w:rsidRPr="00461451">
        <w:rPr>
          <w:rFonts w:ascii="Trebuchet MS" w:hAnsi="Trebuchet MS"/>
          <w:b/>
          <w:sz w:val="22"/>
        </w:rPr>
        <w:t>1. Autoritatea contractantă</w:t>
      </w:r>
    </w:p>
    <w:p w:rsidR="00F63B5D" w:rsidRPr="00461451" w:rsidRDefault="00210514">
      <w:pPr>
        <w:spacing w:after="120"/>
        <w:jc w:val="both"/>
        <w:rPr>
          <w:rFonts w:ascii="Trebuchet MS" w:hAnsi="Trebuchet MS"/>
          <w:sz w:val="22"/>
        </w:rPr>
      </w:pPr>
      <w:r w:rsidRPr="00461451">
        <w:rPr>
          <w:rFonts w:ascii="Trebuchet MS" w:hAnsi="Trebuchet MS"/>
          <w:sz w:val="22"/>
        </w:rPr>
        <w:t xml:space="preserve">DIRECȚIA DE ASISTENȚĂ SOCIALĂ CÂMPULUNG, CUI 15640474, Str. Matei Basarab nr. 66, Municipiul Câmpulung, județul Argeș, tel. </w:t>
      </w:r>
      <w:r w:rsidR="00D00735" w:rsidRPr="00461451">
        <w:rPr>
          <w:rFonts w:ascii="Trebuchet MS" w:hAnsi="Trebuchet MS"/>
          <w:sz w:val="22"/>
        </w:rPr>
        <w:t>0248-531890</w:t>
      </w:r>
      <w:r w:rsidRPr="00461451">
        <w:rPr>
          <w:rFonts w:ascii="Trebuchet MS" w:hAnsi="Trebuchet MS"/>
          <w:sz w:val="22"/>
        </w:rPr>
        <w:t xml:space="preserve">, e-mail </w:t>
      </w:r>
      <w:r w:rsidR="00D00735" w:rsidRPr="00461451">
        <w:rPr>
          <w:rFonts w:ascii="Trebuchet MS" w:hAnsi="Trebuchet MS"/>
          <w:sz w:val="22"/>
        </w:rPr>
        <w:t>sociala.asistenta@yahoo.com</w:t>
      </w:r>
      <w:r w:rsidRPr="00461451">
        <w:rPr>
          <w:rFonts w:ascii="Trebuchet MS" w:hAnsi="Trebuchet MS"/>
          <w:sz w:val="22"/>
        </w:rPr>
        <w:t>. Persoană de contact: Ungureanu Florian Stelian, responsabil achiziții.</w:t>
      </w:r>
    </w:p>
    <w:p w:rsidR="00F63B5D" w:rsidRPr="00461451" w:rsidRDefault="00210514">
      <w:pPr>
        <w:keepNext/>
        <w:spacing w:before="160" w:after="80"/>
        <w:rPr>
          <w:rFonts w:ascii="Trebuchet MS" w:hAnsi="Trebuchet MS"/>
          <w:sz w:val="22"/>
        </w:rPr>
      </w:pPr>
      <w:r w:rsidRPr="00461451">
        <w:rPr>
          <w:rFonts w:ascii="Trebuchet MS" w:hAnsi="Trebuchet MS"/>
          <w:b/>
          <w:sz w:val="22"/>
        </w:rPr>
        <w:t>2. Obiectul și valoarea estimată</w:t>
      </w:r>
    </w:p>
    <w:p w:rsidR="00F63B5D" w:rsidRPr="00461451" w:rsidRDefault="00210514">
      <w:pPr>
        <w:spacing w:after="120"/>
        <w:jc w:val="both"/>
        <w:rPr>
          <w:rFonts w:ascii="Trebuchet MS" w:hAnsi="Trebuchet MS"/>
          <w:sz w:val="22"/>
        </w:rPr>
      </w:pPr>
      <w:r w:rsidRPr="00461451">
        <w:rPr>
          <w:rFonts w:ascii="Trebuchet MS" w:hAnsi="Trebuchet MS"/>
          <w:sz w:val="22"/>
        </w:rPr>
        <w:t xml:space="preserve">Prestarea serviciilor de informare și publicitate pentru proiectul „A doua casă”, Cod SMIS 361398, conform caietului de sarcini. Cod CPV principal: 79341000-6 Servicii de publicitate. Valoarea estimată: </w:t>
      </w:r>
      <w:r w:rsidRPr="00461451">
        <w:rPr>
          <w:rFonts w:ascii="Trebuchet MS" w:hAnsi="Trebuchet MS"/>
          <w:b/>
          <w:sz w:val="22"/>
        </w:rPr>
        <w:t>15.725,00 lei fără TVA</w:t>
      </w:r>
      <w:r w:rsidRPr="00461451">
        <w:rPr>
          <w:rFonts w:ascii="Trebuchet MS" w:hAnsi="Trebuchet MS"/>
          <w:sz w:val="22"/>
        </w:rPr>
        <w:t>. Achiziția nu este împărțită pe loturi; nu se acceptă oferte parțiale sau alternative.</w:t>
      </w:r>
    </w:p>
    <w:tbl>
      <w:tblPr>
        <w:tblW w:w="0" w:type="auto"/>
        <w:jc w:val="center"/>
        <w:tblLayout w:type="fixed"/>
        <w:tblLook w:val="04A0"/>
      </w:tblPr>
      <w:tblGrid>
        <w:gridCol w:w="737"/>
        <w:gridCol w:w="5386"/>
        <w:gridCol w:w="1417"/>
        <w:gridCol w:w="1417"/>
      </w:tblGrid>
      <w:tr w:rsidR="00F63B5D" w:rsidRPr="00E22661">
        <w:trPr>
          <w:tblHeader/>
          <w:jc w:val="center"/>
        </w:trPr>
        <w:tc>
          <w:tcPr>
            <w:tcW w:w="737" w:type="dxa"/>
            <w:tcBorders>
              <w:top w:val="single" w:sz="4" w:space="0" w:color="000000"/>
              <w:left w:val="single" w:sz="4" w:space="0" w:color="000000"/>
              <w:bottom w:val="single" w:sz="4" w:space="0" w:color="000000"/>
              <w:right w:val="single" w:sz="4" w:space="0" w:color="000000"/>
            </w:tcBorders>
            <w:shd w:val="clear" w:color="auto" w:fill="D9E2F3"/>
          </w:tcPr>
          <w:p w:rsidR="00F63B5D" w:rsidRPr="00E22661" w:rsidRDefault="00210514">
            <w:pPr>
              <w:spacing w:after="20"/>
              <w:jc w:val="center"/>
              <w:rPr>
                <w:rFonts w:ascii="Trebuchet MS" w:hAnsi="Trebuchet MS"/>
              </w:rPr>
            </w:pPr>
            <w:r w:rsidRPr="00E22661">
              <w:rPr>
                <w:rFonts w:ascii="Trebuchet MS" w:hAnsi="Trebuchet MS"/>
                <w:b/>
                <w:sz w:val="20"/>
              </w:rPr>
              <w:t>Nr. crt.</w:t>
            </w:r>
          </w:p>
        </w:tc>
        <w:tc>
          <w:tcPr>
            <w:tcW w:w="5386" w:type="dxa"/>
            <w:tcBorders>
              <w:top w:val="single" w:sz="4" w:space="0" w:color="000000"/>
              <w:left w:val="single" w:sz="4" w:space="0" w:color="000000"/>
              <w:bottom w:val="single" w:sz="4" w:space="0" w:color="000000"/>
              <w:right w:val="single" w:sz="4" w:space="0" w:color="000000"/>
            </w:tcBorders>
            <w:shd w:val="clear" w:color="auto" w:fill="D9E2F3"/>
          </w:tcPr>
          <w:p w:rsidR="00F63B5D" w:rsidRPr="00E22661" w:rsidRDefault="00210514">
            <w:pPr>
              <w:spacing w:after="20"/>
              <w:jc w:val="center"/>
              <w:rPr>
                <w:rFonts w:ascii="Trebuchet MS" w:hAnsi="Trebuchet MS"/>
              </w:rPr>
            </w:pPr>
            <w:r w:rsidRPr="00E22661">
              <w:rPr>
                <w:rFonts w:ascii="Trebuchet MS" w:hAnsi="Trebuchet MS"/>
                <w:b/>
                <w:sz w:val="20"/>
              </w:rPr>
              <w:t>Denumire serviciu / livrabil</w:t>
            </w:r>
          </w:p>
        </w:tc>
        <w:tc>
          <w:tcPr>
            <w:tcW w:w="1417" w:type="dxa"/>
            <w:tcBorders>
              <w:top w:val="single" w:sz="4" w:space="0" w:color="000000"/>
              <w:left w:val="single" w:sz="4" w:space="0" w:color="000000"/>
              <w:bottom w:val="single" w:sz="4" w:space="0" w:color="000000"/>
              <w:right w:val="single" w:sz="4" w:space="0" w:color="000000"/>
            </w:tcBorders>
            <w:shd w:val="clear" w:color="auto" w:fill="D9E2F3"/>
          </w:tcPr>
          <w:p w:rsidR="00F63B5D" w:rsidRPr="00E22661" w:rsidRDefault="00210514">
            <w:pPr>
              <w:spacing w:after="20"/>
              <w:jc w:val="center"/>
              <w:rPr>
                <w:rFonts w:ascii="Trebuchet MS" w:hAnsi="Trebuchet MS"/>
              </w:rPr>
            </w:pPr>
            <w:r w:rsidRPr="00E22661">
              <w:rPr>
                <w:rFonts w:ascii="Trebuchet MS" w:hAnsi="Trebuchet MS"/>
                <w:b/>
                <w:sz w:val="20"/>
              </w:rPr>
              <w:t>U.M.</w:t>
            </w:r>
          </w:p>
        </w:tc>
        <w:tc>
          <w:tcPr>
            <w:tcW w:w="1417" w:type="dxa"/>
            <w:tcBorders>
              <w:top w:val="single" w:sz="4" w:space="0" w:color="000000"/>
              <w:left w:val="single" w:sz="4" w:space="0" w:color="000000"/>
              <w:bottom w:val="single" w:sz="4" w:space="0" w:color="000000"/>
              <w:right w:val="single" w:sz="4" w:space="0" w:color="000000"/>
            </w:tcBorders>
            <w:shd w:val="clear" w:color="auto" w:fill="D9E2F3"/>
          </w:tcPr>
          <w:p w:rsidR="00F63B5D" w:rsidRPr="00E22661" w:rsidRDefault="00210514">
            <w:pPr>
              <w:spacing w:after="20"/>
              <w:jc w:val="center"/>
              <w:rPr>
                <w:rFonts w:ascii="Trebuchet MS" w:hAnsi="Trebuchet MS"/>
              </w:rPr>
            </w:pPr>
            <w:r w:rsidRPr="00E22661">
              <w:rPr>
                <w:rFonts w:ascii="Trebuchet MS" w:hAnsi="Trebuchet MS"/>
                <w:b/>
                <w:sz w:val="20"/>
              </w:rPr>
              <w:t>Cantitate</w:t>
            </w:r>
          </w:p>
        </w:tc>
      </w:tr>
      <w:tr w:rsidR="00F63B5D" w:rsidRPr="00E22661">
        <w:trPr>
          <w:jc w:val="center"/>
        </w:trPr>
        <w:tc>
          <w:tcPr>
            <w:tcW w:w="73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1.</w:t>
            </w:r>
          </w:p>
        </w:tc>
        <w:tc>
          <w:tcPr>
            <w:tcW w:w="5386"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rPr>
                <w:rFonts w:ascii="Trebuchet MS" w:hAnsi="Trebuchet MS"/>
              </w:rPr>
            </w:pPr>
            <w:r w:rsidRPr="00E22661">
              <w:rPr>
                <w:rFonts w:ascii="Trebuchet MS" w:hAnsi="Trebuchet MS"/>
                <w:sz w:val="20"/>
              </w:rPr>
              <w:t>Plan de comunicare</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buc.</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1</w:t>
            </w:r>
          </w:p>
        </w:tc>
      </w:tr>
      <w:tr w:rsidR="00F63B5D" w:rsidRPr="00E22661">
        <w:trPr>
          <w:jc w:val="center"/>
        </w:trPr>
        <w:tc>
          <w:tcPr>
            <w:tcW w:w="73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2.</w:t>
            </w:r>
          </w:p>
        </w:tc>
        <w:tc>
          <w:tcPr>
            <w:tcW w:w="5386"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rPr>
                <w:rFonts w:ascii="Trebuchet MS" w:hAnsi="Trebuchet MS"/>
              </w:rPr>
            </w:pPr>
            <w:r w:rsidRPr="00E22661">
              <w:rPr>
                <w:rFonts w:ascii="Trebuchet MS" w:hAnsi="Trebuchet MS"/>
                <w:sz w:val="20"/>
              </w:rPr>
              <w:t>Comunicat de presă la începutul proiectului</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buc.</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1</w:t>
            </w:r>
          </w:p>
        </w:tc>
      </w:tr>
      <w:tr w:rsidR="00F63B5D" w:rsidRPr="00E22661">
        <w:trPr>
          <w:jc w:val="center"/>
        </w:trPr>
        <w:tc>
          <w:tcPr>
            <w:tcW w:w="73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3.</w:t>
            </w:r>
          </w:p>
        </w:tc>
        <w:tc>
          <w:tcPr>
            <w:tcW w:w="5386"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rPr>
                <w:rFonts w:ascii="Trebuchet MS" w:hAnsi="Trebuchet MS"/>
              </w:rPr>
            </w:pPr>
            <w:r w:rsidRPr="00E22661">
              <w:rPr>
                <w:rFonts w:ascii="Trebuchet MS" w:hAnsi="Trebuchet MS"/>
                <w:sz w:val="20"/>
              </w:rPr>
              <w:t>Conferința de lansare a proiectului</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eveniment</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1</w:t>
            </w:r>
          </w:p>
        </w:tc>
      </w:tr>
      <w:tr w:rsidR="00F63B5D" w:rsidRPr="00E22661">
        <w:trPr>
          <w:jc w:val="center"/>
        </w:trPr>
        <w:tc>
          <w:tcPr>
            <w:tcW w:w="73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4.</w:t>
            </w:r>
          </w:p>
        </w:tc>
        <w:tc>
          <w:tcPr>
            <w:tcW w:w="5386"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rPr>
                <w:rFonts w:ascii="Trebuchet MS" w:hAnsi="Trebuchet MS"/>
              </w:rPr>
            </w:pPr>
            <w:r w:rsidRPr="00E22661">
              <w:rPr>
                <w:rFonts w:ascii="Trebuchet MS" w:hAnsi="Trebuchet MS"/>
                <w:sz w:val="20"/>
              </w:rPr>
              <w:t>Mesaj pentru subpagina web a proiectului</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buc.</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1</w:t>
            </w:r>
          </w:p>
        </w:tc>
      </w:tr>
      <w:tr w:rsidR="00F63B5D" w:rsidRPr="00E22661">
        <w:trPr>
          <w:jc w:val="center"/>
        </w:trPr>
        <w:tc>
          <w:tcPr>
            <w:tcW w:w="73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5.</w:t>
            </w:r>
          </w:p>
        </w:tc>
        <w:tc>
          <w:tcPr>
            <w:tcW w:w="5386"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rPr>
                <w:rFonts w:ascii="Trebuchet MS" w:hAnsi="Trebuchet MS"/>
              </w:rPr>
            </w:pPr>
            <w:r w:rsidRPr="00E22661">
              <w:rPr>
                <w:rFonts w:ascii="Trebuchet MS" w:hAnsi="Trebuchet MS"/>
                <w:sz w:val="20"/>
              </w:rPr>
              <w:t>Roll-up</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buc.</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1</w:t>
            </w:r>
          </w:p>
        </w:tc>
      </w:tr>
      <w:tr w:rsidR="00F63B5D" w:rsidRPr="00E22661">
        <w:trPr>
          <w:jc w:val="center"/>
        </w:trPr>
        <w:tc>
          <w:tcPr>
            <w:tcW w:w="73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6.</w:t>
            </w:r>
          </w:p>
        </w:tc>
        <w:tc>
          <w:tcPr>
            <w:tcW w:w="5386"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rPr>
                <w:rFonts w:ascii="Trebuchet MS" w:hAnsi="Trebuchet MS"/>
              </w:rPr>
            </w:pPr>
            <w:r w:rsidRPr="00E22661">
              <w:rPr>
                <w:rFonts w:ascii="Trebuchet MS" w:hAnsi="Trebuchet MS"/>
                <w:sz w:val="20"/>
              </w:rPr>
              <w:t>Afiș A3</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buc.</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3</w:t>
            </w:r>
          </w:p>
        </w:tc>
      </w:tr>
      <w:tr w:rsidR="00F63B5D" w:rsidRPr="00E22661">
        <w:trPr>
          <w:jc w:val="center"/>
        </w:trPr>
        <w:tc>
          <w:tcPr>
            <w:tcW w:w="73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7.</w:t>
            </w:r>
          </w:p>
        </w:tc>
        <w:tc>
          <w:tcPr>
            <w:tcW w:w="5386"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rPr>
                <w:rFonts w:ascii="Trebuchet MS" w:hAnsi="Trebuchet MS"/>
              </w:rPr>
            </w:pPr>
            <w:r w:rsidRPr="00E22661">
              <w:rPr>
                <w:rFonts w:ascii="Trebuchet MS" w:hAnsi="Trebuchet MS"/>
                <w:sz w:val="20"/>
              </w:rPr>
              <w:t>Etichete autocolante</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buc.</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845</w:t>
            </w:r>
          </w:p>
        </w:tc>
      </w:tr>
      <w:tr w:rsidR="00F63B5D" w:rsidRPr="00E22661">
        <w:trPr>
          <w:jc w:val="center"/>
        </w:trPr>
        <w:tc>
          <w:tcPr>
            <w:tcW w:w="73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8.</w:t>
            </w:r>
          </w:p>
        </w:tc>
        <w:tc>
          <w:tcPr>
            <w:tcW w:w="5386"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rPr>
                <w:rFonts w:ascii="Trebuchet MS" w:hAnsi="Trebuchet MS"/>
              </w:rPr>
            </w:pPr>
            <w:r w:rsidRPr="00E22661">
              <w:rPr>
                <w:rFonts w:ascii="Trebuchet MS" w:hAnsi="Trebuchet MS"/>
                <w:sz w:val="20"/>
              </w:rPr>
              <w:t>Comunicat de presă la finalizarea proiectului</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buc.</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1</w:t>
            </w:r>
          </w:p>
        </w:tc>
      </w:tr>
      <w:tr w:rsidR="00F63B5D" w:rsidRPr="00E22661">
        <w:trPr>
          <w:jc w:val="center"/>
        </w:trPr>
        <w:tc>
          <w:tcPr>
            <w:tcW w:w="73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9.</w:t>
            </w:r>
          </w:p>
        </w:tc>
        <w:tc>
          <w:tcPr>
            <w:tcW w:w="5386"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rPr>
                <w:rFonts w:ascii="Trebuchet MS" w:hAnsi="Trebuchet MS"/>
              </w:rPr>
            </w:pPr>
            <w:r w:rsidRPr="00E22661">
              <w:rPr>
                <w:rFonts w:ascii="Trebuchet MS" w:hAnsi="Trebuchet MS"/>
                <w:sz w:val="20"/>
              </w:rPr>
              <w:t>Conferința de închidere a proiectului</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eveniment</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1</w:t>
            </w:r>
          </w:p>
        </w:tc>
      </w:tr>
      <w:tr w:rsidR="00F63B5D" w:rsidRPr="00E22661">
        <w:trPr>
          <w:jc w:val="center"/>
        </w:trPr>
        <w:tc>
          <w:tcPr>
            <w:tcW w:w="73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10.</w:t>
            </w:r>
          </w:p>
        </w:tc>
        <w:tc>
          <w:tcPr>
            <w:tcW w:w="5386"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rPr>
                <w:rFonts w:ascii="Trebuchet MS" w:hAnsi="Trebuchet MS"/>
              </w:rPr>
            </w:pPr>
            <w:r w:rsidRPr="00E22661">
              <w:rPr>
                <w:rFonts w:ascii="Trebuchet MS" w:hAnsi="Trebuchet MS"/>
                <w:sz w:val="20"/>
              </w:rPr>
              <w:t>Newslettere</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buc.</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12</w:t>
            </w:r>
          </w:p>
        </w:tc>
      </w:tr>
      <w:tr w:rsidR="00F63B5D" w:rsidRPr="00E22661">
        <w:trPr>
          <w:jc w:val="center"/>
        </w:trPr>
        <w:tc>
          <w:tcPr>
            <w:tcW w:w="73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11.</w:t>
            </w:r>
          </w:p>
        </w:tc>
        <w:tc>
          <w:tcPr>
            <w:tcW w:w="5386"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rPr>
                <w:rFonts w:ascii="Trebuchet MS" w:hAnsi="Trebuchet MS"/>
              </w:rPr>
            </w:pPr>
            <w:r w:rsidRPr="00E22661">
              <w:rPr>
                <w:rFonts w:ascii="Trebuchet MS" w:hAnsi="Trebuchet MS"/>
                <w:sz w:val="20"/>
              </w:rPr>
              <w:t>Broșură</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buc.</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1</w:t>
            </w:r>
          </w:p>
        </w:tc>
      </w:tr>
      <w:tr w:rsidR="00F63B5D" w:rsidRPr="00E22661">
        <w:trPr>
          <w:jc w:val="center"/>
        </w:trPr>
        <w:tc>
          <w:tcPr>
            <w:tcW w:w="73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lastRenderedPageBreak/>
              <w:t>12.</w:t>
            </w:r>
          </w:p>
        </w:tc>
        <w:tc>
          <w:tcPr>
            <w:tcW w:w="5386"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rPr>
                <w:rFonts w:ascii="Trebuchet MS" w:hAnsi="Trebuchet MS"/>
              </w:rPr>
            </w:pPr>
            <w:r w:rsidRPr="00E22661">
              <w:rPr>
                <w:rFonts w:ascii="Trebuchet MS" w:hAnsi="Trebuchet MS"/>
                <w:sz w:val="20"/>
              </w:rPr>
              <w:t>Panou permanent/placă permanentă</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buc.</w:t>
            </w:r>
          </w:p>
        </w:tc>
        <w:tc>
          <w:tcPr>
            <w:tcW w:w="1417" w:type="dxa"/>
            <w:tcBorders>
              <w:top w:val="single" w:sz="4" w:space="0" w:color="000000"/>
              <w:left w:val="single" w:sz="4" w:space="0" w:color="000000"/>
              <w:bottom w:val="single" w:sz="4" w:space="0" w:color="000000"/>
              <w:right w:val="single" w:sz="4" w:space="0" w:color="000000"/>
            </w:tcBorders>
          </w:tcPr>
          <w:p w:rsidR="00F63B5D" w:rsidRPr="00E22661" w:rsidRDefault="00210514">
            <w:pPr>
              <w:spacing w:after="20"/>
              <w:jc w:val="center"/>
              <w:rPr>
                <w:rFonts w:ascii="Trebuchet MS" w:hAnsi="Trebuchet MS"/>
              </w:rPr>
            </w:pPr>
            <w:r w:rsidRPr="00E22661">
              <w:rPr>
                <w:rFonts w:ascii="Trebuchet MS" w:hAnsi="Trebuchet MS"/>
                <w:sz w:val="20"/>
              </w:rPr>
              <w:t>1</w:t>
            </w:r>
          </w:p>
        </w:tc>
      </w:tr>
    </w:tbl>
    <w:p w:rsidR="00F63B5D" w:rsidRPr="00E22661" w:rsidRDefault="00F63B5D">
      <w:pPr>
        <w:spacing w:after="80"/>
        <w:rPr>
          <w:rFonts w:ascii="Trebuchet MS" w:hAnsi="Trebuchet MS"/>
        </w:rPr>
      </w:pPr>
    </w:p>
    <w:p w:rsidR="00F63B5D" w:rsidRPr="00461451" w:rsidRDefault="00210514">
      <w:pPr>
        <w:keepNext/>
        <w:spacing w:before="160" w:after="80"/>
        <w:rPr>
          <w:rFonts w:ascii="Trebuchet MS" w:hAnsi="Trebuchet MS"/>
          <w:sz w:val="22"/>
        </w:rPr>
      </w:pPr>
      <w:r w:rsidRPr="00E22661">
        <w:rPr>
          <w:rFonts w:ascii="Trebuchet MS" w:hAnsi="Trebuchet MS"/>
          <w:b/>
        </w:rPr>
        <w:t>3</w:t>
      </w:r>
      <w:r w:rsidRPr="00461451">
        <w:rPr>
          <w:rFonts w:ascii="Trebuchet MS" w:hAnsi="Trebuchet MS"/>
          <w:b/>
          <w:sz w:val="22"/>
        </w:rPr>
        <w:t>. Procedura și criteriul de atribuire</w:t>
      </w:r>
    </w:p>
    <w:p w:rsidR="00F63B5D" w:rsidRPr="00461451" w:rsidRDefault="00210514">
      <w:pPr>
        <w:spacing w:after="120"/>
        <w:jc w:val="both"/>
        <w:rPr>
          <w:rFonts w:ascii="Trebuchet MS" w:hAnsi="Trebuchet MS"/>
          <w:sz w:val="22"/>
        </w:rPr>
      </w:pPr>
      <w:r w:rsidRPr="00461451">
        <w:rPr>
          <w:rFonts w:ascii="Trebuchet MS" w:hAnsi="Trebuchet MS"/>
          <w:sz w:val="22"/>
        </w:rPr>
        <w:t>Achiziție directă, conform art. 7 alin. (5) și alin. (7) lit. c) din Legea nr. 98/2016. Criteriul de atribuire este „prețul cel mai scăzut” dintre ofertele admisibile. Dacă două sau mai multe oferte admisibile au același preț, se solicită ofertanților respectivi o nouă propunere financiară. Contractul se poate atribui și în cazul unei singure oferte admisibile.</w:t>
      </w:r>
    </w:p>
    <w:p w:rsidR="00F63B5D" w:rsidRPr="00461451" w:rsidRDefault="00210514">
      <w:pPr>
        <w:keepNext/>
        <w:spacing w:before="160" w:after="80"/>
        <w:rPr>
          <w:rFonts w:ascii="Trebuchet MS" w:hAnsi="Trebuchet MS"/>
          <w:sz w:val="22"/>
        </w:rPr>
      </w:pPr>
      <w:r w:rsidRPr="00461451">
        <w:rPr>
          <w:rFonts w:ascii="Trebuchet MS" w:hAnsi="Trebuchet MS"/>
          <w:b/>
          <w:sz w:val="22"/>
        </w:rPr>
        <w:t>4. Durata contractului</w:t>
      </w:r>
    </w:p>
    <w:p w:rsidR="00F63B5D" w:rsidRPr="00461451" w:rsidRDefault="00210514">
      <w:pPr>
        <w:spacing w:after="120"/>
        <w:jc w:val="both"/>
        <w:rPr>
          <w:rFonts w:ascii="Trebuchet MS" w:hAnsi="Trebuchet MS"/>
          <w:sz w:val="22"/>
        </w:rPr>
      </w:pPr>
      <w:r w:rsidRPr="00461451">
        <w:rPr>
          <w:rFonts w:ascii="Trebuchet MS" w:hAnsi="Trebuchet MS"/>
          <w:sz w:val="22"/>
        </w:rPr>
        <w:t>De la data semnării până la recepția ultimului livrabil, fără a depăși 31.07.2029. Serviciile se prestează pe bază de note de comandă, la termenele din cap. VI al caietului de sarcini.</w:t>
      </w:r>
    </w:p>
    <w:p w:rsidR="00F63B5D" w:rsidRPr="00461451" w:rsidRDefault="00210514">
      <w:pPr>
        <w:keepNext/>
        <w:spacing w:before="160" w:after="80"/>
        <w:rPr>
          <w:rFonts w:ascii="Trebuchet MS" w:hAnsi="Trebuchet MS"/>
          <w:sz w:val="22"/>
        </w:rPr>
      </w:pPr>
      <w:r w:rsidRPr="00461451">
        <w:rPr>
          <w:rFonts w:ascii="Trebuchet MS" w:hAnsi="Trebuchet MS"/>
          <w:b/>
          <w:sz w:val="22"/>
        </w:rPr>
        <w:t>5. Documente de calificare</w:t>
      </w:r>
    </w:p>
    <w:p w:rsidR="00F63B5D" w:rsidRPr="00461451" w:rsidRDefault="00210514">
      <w:pPr>
        <w:spacing w:after="60"/>
        <w:ind w:left="454" w:hanging="340"/>
        <w:jc w:val="both"/>
        <w:rPr>
          <w:rFonts w:ascii="Trebuchet MS" w:hAnsi="Trebuchet MS"/>
          <w:sz w:val="22"/>
        </w:rPr>
      </w:pPr>
      <w:r w:rsidRPr="00461451">
        <w:rPr>
          <w:rFonts w:ascii="Trebuchet MS" w:hAnsi="Trebuchet MS"/>
          <w:sz w:val="22"/>
        </w:rPr>
        <w:t>1. certificat constatator emis de ONRC, valabil la data depunerii, din care să rezulte că obiectul de activitate al ofertantului corespunde obiectului achiziției; pentru organizațiile neguvernamentale: actul constitutiv, statutul și dovada înscrierii în Registrul asociațiilor și fundațiilor;</w:t>
      </w:r>
    </w:p>
    <w:p w:rsidR="00F63B5D" w:rsidRPr="00461451" w:rsidRDefault="00210514">
      <w:pPr>
        <w:spacing w:after="60"/>
        <w:ind w:left="454" w:hanging="340"/>
        <w:jc w:val="both"/>
        <w:rPr>
          <w:rFonts w:ascii="Trebuchet MS" w:hAnsi="Trebuchet MS"/>
          <w:sz w:val="22"/>
        </w:rPr>
      </w:pPr>
      <w:r w:rsidRPr="00461451">
        <w:rPr>
          <w:rFonts w:ascii="Trebuchet MS" w:hAnsi="Trebuchet MS"/>
          <w:sz w:val="22"/>
        </w:rPr>
        <w:t>2. Formularul nr. 1 – Declarație privind neîncadrarea în situațiile prevăzute la art. 59–60 din Legea nr. 98/2016;</w:t>
      </w:r>
    </w:p>
    <w:p w:rsidR="00F63B5D" w:rsidRPr="00461451" w:rsidRDefault="00210514">
      <w:pPr>
        <w:spacing w:after="60"/>
        <w:ind w:left="454" w:hanging="340"/>
        <w:jc w:val="both"/>
        <w:rPr>
          <w:rFonts w:ascii="Trebuchet MS" w:hAnsi="Trebuchet MS"/>
          <w:sz w:val="22"/>
        </w:rPr>
      </w:pPr>
      <w:r w:rsidRPr="00461451">
        <w:rPr>
          <w:rFonts w:ascii="Trebuchet MS" w:hAnsi="Trebuchet MS"/>
          <w:sz w:val="22"/>
        </w:rPr>
        <w:t>3. Formularul nr. 2 – Declarație privind respectarea obligațiilor prevăzute la art. 51 din Legea nr. 98/2016;</w:t>
      </w:r>
    </w:p>
    <w:p w:rsidR="00F63B5D" w:rsidRPr="00461451" w:rsidRDefault="00210514">
      <w:pPr>
        <w:spacing w:after="60"/>
        <w:ind w:left="454" w:hanging="340"/>
        <w:jc w:val="both"/>
        <w:rPr>
          <w:rFonts w:ascii="Trebuchet MS" w:hAnsi="Trebuchet MS"/>
          <w:sz w:val="22"/>
        </w:rPr>
      </w:pPr>
      <w:r w:rsidRPr="00461451">
        <w:rPr>
          <w:rFonts w:ascii="Trebuchet MS" w:hAnsi="Trebuchet MS"/>
          <w:sz w:val="22"/>
        </w:rPr>
        <w:t>4. Formularul nr. 6 – Declarație privind neîncadrarea în situațiile prevăzute la art. 164, 165 și 167 din Legea nr. 98/2016;</w:t>
      </w:r>
    </w:p>
    <w:p w:rsidR="00F63B5D" w:rsidRPr="00461451" w:rsidRDefault="00210514">
      <w:pPr>
        <w:spacing w:after="60"/>
        <w:ind w:left="454" w:hanging="340"/>
        <w:jc w:val="both"/>
        <w:rPr>
          <w:rFonts w:ascii="Trebuchet MS" w:hAnsi="Trebuchet MS"/>
          <w:sz w:val="22"/>
        </w:rPr>
      </w:pPr>
      <w:r w:rsidRPr="00461451">
        <w:rPr>
          <w:rFonts w:ascii="Trebuchet MS" w:hAnsi="Trebuchet MS"/>
          <w:sz w:val="22"/>
        </w:rPr>
        <w:t>5. Formularul nr. 7 – Declarație privind respectarea art. 5k din Regulamentul (UE) nr. 833/2014, modificat prin Regulamentul (UE) 2022/576;</w:t>
      </w:r>
    </w:p>
    <w:p w:rsidR="00F63B5D" w:rsidRPr="00461451" w:rsidRDefault="00210514">
      <w:pPr>
        <w:spacing w:after="60"/>
        <w:ind w:left="454" w:hanging="340"/>
        <w:jc w:val="both"/>
        <w:rPr>
          <w:rFonts w:ascii="Trebuchet MS" w:hAnsi="Trebuchet MS"/>
          <w:sz w:val="22"/>
        </w:rPr>
      </w:pPr>
      <w:r w:rsidRPr="00461451">
        <w:rPr>
          <w:rFonts w:ascii="Trebuchet MS" w:hAnsi="Trebuchet MS"/>
          <w:sz w:val="22"/>
        </w:rPr>
        <w:t>6. Formularul nr. 9 – Declarație privind beneficiarul real, însoțită de copia actului de identitate al acestuia;</w:t>
      </w:r>
    </w:p>
    <w:p w:rsidR="00F63B5D" w:rsidRPr="00461451" w:rsidRDefault="00210514">
      <w:pPr>
        <w:spacing w:after="60"/>
        <w:ind w:left="454" w:hanging="340"/>
        <w:jc w:val="both"/>
        <w:rPr>
          <w:rFonts w:ascii="Trebuchet MS" w:hAnsi="Trebuchet MS"/>
          <w:sz w:val="22"/>
        </w:rPr>
      </w:pPr>
      <w:r w:rsidRPr="00461451">
        <w:rPr>
          <w:rFonts w:ascii="Trebuchet MS" w:hAnsi="Trebuchet MS"/>
          <w:sz w:val="22"/>
        </w:rPr>
        <w:t>7. Formularul nr. 10 – Declarație privind neîncadrarea în situațiile prevăzute la art. 10–15 din O.U.G. nr. 66/2011;</w:t>
      </w:r>
    </w:p>
    <w:p w:rsidR="00F63B5D" w:rsidRPr="00461451" w:rsidRDefault="00210514">
      <w:pPr>
        <w:spacing w:after="60"/>
        <w:ind w:left="454" w:hanging="340"/>
        <w:jc w:val="both"/>
        <w:rPr>
          <w:rFonts w:ascii="Trebuchet MS" w:hAnsi="Trebuchet MS"/>
          <w:sz w:val="22"/>
        </w:rPr>
      </w:pPr>
      <w:r w:rsidRPr="00461451">
        <w:rPr>
          <w:rFonts w:ascii="Trebuchet MS" w:hAnsi="Trebuchet MS"/>
          <w:sz w:val="22"/>
        </w:rPr>
        <w:t>8. Formularul nr. 5 – Împuternicire, dacă oferta este semnată de altă persoană decât reprezentantul legal.</w:t>
      </w:r>
    </w:p>
    <w:p w:rsidR="00F63B5D" w:rsidRPr="00461451" w:rsidRDefault="00210514">
      <w:pPr>
        <w:keepNext/>
        <w:spacing w:before="160" w:after="80"/>
        <w:rPr>
          <w:rFonts w:ascii="Trebuchet MS" w:hAnsi="Trebuchet MS"/>
          <w:sz w:val="22"/>
        </w:rPr>
      </w:pPr>
      <w:r w:rsidRPr="00461451">
        <w:rPr>
          <w:rFonts w:ascii="Trebuchet MS" w:hAnsi="Trebuchet MS"/>
          <w:b/>
          <w:sz w:val="22"/>
        </w:rPr>
        <w:t>6. Propunerea tehnică</w:t>
      </w:r>
    </w:p>
    <w:p w:rsidR="00F63B5D" w:rsidRDefault="00210514">
      <w:pPr>
        <w:spacing w:after="120"/>
        <w:jc w:val="both"/>
        <w:rPr>
          <w:rFonts w:ascii="Trebuchet MS" w:hAnsi="Trebuchet MS"/>
          <w:sz w:val="22"/>
        </w:rPr>
      </w:pPr>
      <w:r w:rsidRPr="00461451">
        <w:rPr>
          <w:rFonts w:ascii="Trebuchet MS" w:hAnsi="Trebuchet MS"/>
          <w:sz w:val="22"/>
        </w:rPr>
        <w:t>Formularul nr. 3, cu declararea conformității cu fiecare cerință a caietului de sarcini și descrierea modului de prestare (sala propusă pentru conferințe, materialele utilizate, resursele implicate). Se depune și Formularul nr. 8 – Declarație de acceptare a clauzelor contractuale.</w:t>
      </w:r>
    </w:p>
    <w:p w:rsidR="00461451" w:rsidRPr="00461451" w:rsidRDefault="00461451">
      <w:pPr>
        <w:spacing w:after="120"/>
        <w:jc w:val="both"/>
        <w:rPr>
          <w:rFonts w:ascii="Trebuchet MS" w:hAnsi="Trebuchet MS"/>
          <w:sz w:val="22"/>
        </w:rPr>
      </w:pPr>
    </w:p>
    <w:p w:rsidR="00F63B5D" w:rsidRPr="00461451" w:rsidRDefault="00210514">
      <w:pPr>
        <w:keepNext/>
        <w:spacing w:before="160" w:after="80"/>
        <w:rPr>
          <w:rFonts w:ascii="Trebuchet MS" w:hAnsi="Trebuchet MS"/>
          <w:sz w:val="22"/>
        </w:rPr>
      </w:pPr>
      <w:r w:rsidRPr="00461451">
        <w:rPr>
          <w:rFonts w:ascii="Trebuchet MS" w:hAnsi="Trebuchet MS"/>
          <w:b/>
          <w:sz w:val="22"/>
        </w:rPr>
        <w:lastRenderedPageBreak/>
        <w:t>7. Propunerea financiară</w:t>
      </w:r>
    </w:p>
    <w:p w:rsidR="00F63B5D" w:rsidRPr="00461451" w:rsidRDefault="00210514">
      <w:pPr>
        <w:spacing w:after="120"/>
        <w:jc w:val="both"/>
        <w:rPr>
          <w:rFonts w:ascii="Trebuchet MS" w:hAnsi="Trebuchet MS"/>
          <w:sz w:val="22"/>
        </w:rPr>
      </w:pPr>
      <w:r w:rsidRPr="00461451">
        <w:rPr>
          <w:rFonts w:ascii="Trebuchet MS" w:hAnsi="Trebuchet MS"/>
          <w:sz w:val="22"/>
        </w:rPr>
        <w:t>Formularul nr. 4 – Formular de ofertă și anexa acestuia, cu prețuri unitare și totale în lei, fără TVA, pentru toate cele 12 poziții. Ofertele cu valoarea totală peste 15.725,00 lei fără TVA se resping. Prețurile sunt ferme pe durata contractului.</w:t>
      </w:r>
    </w:p>
    <w:p w:rsidR="00F63B5D" w:rsidRPr="00461451" w:rsidRDefault="00210514">
      <w:pPr>
        <w:keepNext/>
        <w:spacing w:before="160" w:after="80"/>
        <w:rPr>
          <w:rFonts w:ascii="Trebuchet MS" w:hAnsi="Trebuchet MS"/>
          <w:sz w:val="22"/>
        </w:rPr>
      </w:pPr>
      <w:r w:rsidRPr="00461451">
        <w:rPr>
          <w:rFonts w:ascii="Trebuchet MS" w:hAnsi="Trebuchet MS"/>
          <w:b/>
          <w:sz w:val="22"/>
        </w:rPr>
        <w:t>8. Depunerea ofertei</w:t>
      </w:r>
    </w:p>
    <w:p w:rsidR="00F63B5D" w:rsidRPr="00461451" w:rsidRDefault="00210514">
      <w:pPr>
        <w:spacing w:after="60"/>
        <w:ind w:left="454" w:hanging="227"/>
        <w:jc w:val="both"/>
        <w:rPr>
          <w:rFonts w:ascii="Trebuchet MS" w:hAnsi="Trebuchet MS"/>
          <w:sz w:val="22"/>
        </w:rPr>
      </w:pPr>
      <w:r w:rsidRPr="00461451">
        <w:rPr>
          <w:rFonts w:ascii="Trebuchet MS" w:hAnsi="Trebuchet MS"/>
          <w:sz w:val="22"/>
        </w:rPr>
        <w:t xml:space="preserve">– termen-limită: </w:t>
      </w:r>
      <w:r w:rsidRPr="00461451">
        <w:rPr>
          <w:rFonts w:ascii="Trebuchet MS" w:hAnsi="Trebuchet MS"/>
          <w:b/>
          <w:sz w:val="22"/>
        </w:rPr>
        <w:t>07.10.2026, ora 16:00</w:t>
      </w:r>
      <w:r w:rsidRPr="00461451">
        <w:rPr>
          <w:rFonts w:ascii="Trebuchet MS" w:hAnsi="Trebuchet MS"/>
          <w:sz w:val="22"/>
        </w:rPr>
        <w:t>;</w:t>
      </w:r>
    </w:p>
    <w:p w:rsidR="00F63B5D" w:rsidRPr="00461451" w:rsidRDefault="00210514">
      <w:pPr>
        <w:spacing w:after="60"/>
        <w:ind w:left="454" w:hanging="227"/>
        <w:jc w:val="both"/>
        <w:rPr>
          <w:rFonts w:ascii="Trebuchet MS" w:hAnsi="Trebuchet MS"/>
          <w:sz w:val="22"/>
        </w:rPr>
      </w:pPr>
      <w:r w:rsidRPr="00461451">
        <w:rPr>
          <w:rFonts w:ascii="Trebuchet MS" w:hAnsi="Trebuchet MS"/>
          <w:sz w:val="22"/>
        </w:rPr>
        <w:t xml:space="preserve">– modul de depunere: prin e-mail, la adresa </w:t>
      </w:r>
      <w:r w:rsidR="00D00735" w:rsidRPr="00461451">
        <w:rPr>
          <w:rFonts w:ascii="Trebuchet MS" w:hAnsi="Trebuchet MS"/>
          <w:sz w:val="22"/>
        </w:rPr>
        <w:t>sociala.asistenta@yahoo.com</w:t>
      </w:r>
      <w:r w:rsidRPr="00461451">
        <w:rPr>
          <w:rFonts w:ascii="Trebuchet MS" w:hAnsi="Trebuchet MS"/>
          <w:sz w:val="22"/>
        </w:rPr>
        <w:t>, documentele fiind semnate de reprezentantul legal (semnătură olografă, scanate, sau semnătură electronică calificată), ori la sediul autorității contractante, în plic închis, cu mențiunea „Ofertă pentru Servicii de informare și publicitate (SA1.2) – proiect A doua casă, SMIS 361398”;</w:t>
      </w:r>
    </w:p>
    <w:p w:rsidR="00F63B5D" w:rsidRPr="00461451" w:rsidRDefault="00210514">
      <w:pPr>
        <w:spacing w:after="60"/>
        <w:ind w:left="454" w:hanging="227"/>
        <w:jc w:val="both"/>
        <w:rPr>
          <w:rFonts w:ascii="Trebuchet MS" w:hAnsi="Trebuchet MS"/>
          <w:sz w:val="22"/>
        </w:rPr>
      </w:pPr>
      <w:r w:rsidRPr="00461451">
        <w:rPr>
          <w:rFonts w:ascii="Trebuchet MS" w:hAnsi="Trebuchet MS"/>
          <w:sz w:val="22"/>
        </w:rPr>
        <w:t>– ofertele depuse după termen nu se analizează;</w:t>
      </w:r>
    </w:p>
    <w:p w:rsidR="00F63B5D" w:rsidRPr="00461451" w:rsidRDefault="00210514">
      <w:pPr>
        <w:spacing w:after="60"/>
        <w:ind w:left="454" w:hanging="227"/>
        <w:jc w:val="both"/>
        <w:rPr>
          <w:rFonts w:ascii="Trebuchet MS" w:hAnsi="Trebuchet MS"/>
          <w:sz w:val="22"/>
        </w:rPr>
      </w:pPr>
      <w:r w:rsidRPr="00461451">
        <w:rPr>
          <w:rFonts w:ascii="Trebuchet MS" w:hAnsi="Trebuchet MS"/>
          <w:sz w:val="22"/>
        </w:rPr>
        <w:t>– perioada de valabilitate a ofertei: 30 de zile de la termenul-limită de depunere;</w:t>
      </w:r>
    </w:p>
    <w:p w:rsidR="00F63B5D" w:rsidRPr="00461451" w:rsidRDefault="00210514">
      <w:pPr>
        <w:spacing w:after="60"/>
        <w:ind w:left="454" w:hanging="227"/>
        <w:jc w:val="both"/>
        <w:rPr>
          <w:rFonts w:ascii="Trebuchet MS" w:hAnsi="Trebuchet MS"/>
          <w:sz w:val="22"/>
        </w:rPr>
      </w:pPr>
      <w:r w:rsidRPr="00461451">
        <w:rPr>
          <w:rFonts w:ascii="Trebuchet MS" w:hAnsi="Trebuchet MS"/>
          <w:sz w:val="22"/>
        </w:rPr>
        <w:t>– limba de redactare: română.</w:t>
      </w:r>
    </w:p>
    <w:p w:rsidR="00F63B5D" w:rsidRPr="00461451" w:rsidRDefault="00210514">
      <w:pPr>
        <w:keepNext/>
        <w:spacing w:before="160" w:after="80"/>
        <w:rPr>
          <w:rFonts w:ascii="Trebuchet MS" w:hAnsi="Trebuchet MS"/>
          <w:sz w:val="22"/>
        </w:rPr>
      </w:pPr>
      <w:r w:rsidRPr="00461451">
        <w:rPr>
          <w:rFonts w:ascii="Trebuchet MS" w:hAnsi="Trebuchet MS"/>
          <w:b/>
          <w:sz w:val="22"/>
        </w:rPr>
        <w:t>9. Clarificări</w:t>
      </w:r>
    </w:p>
    <w:p w:rsidR="00F63B5D" w:rsidRPr="00461451" w:rsidRDefault="00210514">
      <w:pPr>
        <w:spacing w:after="120"/>
        <w:jc w:val="both"/>
        <w:rPr>
          <w:rFonts w:ascii="Trebuchet MS" w:hAnsi="Trebuchet MS"/>
          <w:sz w:val="22"/>
        </w:rPr>
      </w:pPr>
      <w:r w:rsidRPr="00461451">
        <w:rPr>
          <w:rFonts w:ascii="Trebuchet MS" w:hAnsi="Trebuchet MS"/>
          <w:sz w:val="22"/>
        </w:rPr>
        <w:t>Solicitările de clarificări se transmit prin e-mail cel târziu cu 3 zile înainte de termenul-limită de depunere. Răspunsurile se publică pe site-ul autorității contractante, fără a dezvălui identitatea solicitantului.</w:t>
      </w:r>
    </w:p>
    <w:p w:rsidR="00F63B5D" w:rsidRPr="00461451" w:rsidRDefault="00210514">
      <w:pPr>
        <w:keepNext/>
        <w:spacing w:before="160" w:after="80"/>
        <w:rPr>
          <w:rFonts w:ascii="Trebuchet MS" w:hAnsi="Trebuchet MS"/>
          <w:sz w:val="22"/>
        </w:rPr>
      </w:pPr>
      <w:r w:rsidRPr="00461451">
        <w:rPr>
          <w:rFonts w:ascii="Trebuchet MS" w:hAnsi="Trebuchet MS"/>
          <w:b/>
          <w:sz w:val="22"/>
        </w:rPr>
        <w:t>10. Garanții și plată</w:t>
      </w:r>
    </w:p>
    <w:p w:rsidR="00F63B5D" w:rsidRPr="00461451" w:rsidRDefault="00210514">
      <w:pPr>
        <w:spacing w:after="120"/>
        <w:jc w:val="both"/>
        <w:rPr>
          <w:rFonts w:ascii="Trebuchet MS" w:hAnsi="Trebuchet MS"/>
          <w:sz w:val="22"/>
        </w:rPr>
      </w:pPr>
      <w:r w:rsidRPr="00461451">
        <w:rPr>
          <w:rFonts w:ascii="Trebuchet MS" w:hAnsi="Trebuchet MS"/>
          <w:sz w:val="22"/>
        </w:rPr>
        <w:t>Nu se solicită garanție de participare și nici garanție de bună execuție. Plata se efectuează în termen de 30 de zile de la înregistrarea facturii, după recepția fiecărui livrabil, fără avans.</w:t>
      </w:r>
    </w:p>
    <w:p w:rsidR="00F63B5D" w:rsidRPr="00461451" w:rsidRDefault="00210514">
      <w:pPr>
        <w:keepNext/>
        <w:spacing w:before="160" w:after="80"/>
        <w:rPr>
          <w:rFonts w:ascii="Trebuchet MS" w:hAnsi="Trebuchet MS"/>
          <w:sz w:val="22"/>
        </w:rPr>
      </w:pPr>
      <w:r w:rsidRPr="00461451">
        <w:rPr>
          <w:rFonts w:ascii="Trebuchet MS" w:hAnsi="Trebuchet MS"/>
          <w:b/>
          <w:sz w:val="22"/>
        </w:rPr>
        <w:t>11. Conflictul de interese</w:t>
      </w:r>
    </w:p>
    <w:p w:rsidR="00F63B5D" w:rsidRPr="00461451" w:rsidRDefault="00210514">
      <w:pPr>
        <w:spacing w:after="120"/>
        <w:jc w:val="both"/>
        <w:rPr>
          <w:rFonts w:ascii="Trebuchet MS" w:hAnsi="Trebuchet MS"/>
          <w:sz w:val="22"/>
        </w:rPr>
      </w:pPr>
      <w:r w:rsidRPr="00461451">
        <w:rPr>
          <w:rFonts w:ascii="Trebuchet MS" w:hAnsi="Trebuchet MS"/>
          <w:sz w:val="22"/>
        </w:rPr>
        <w:t>Lista persoanelor cu funcții de decizie din cadrul autorității contractante în legătură cu prezenta achiziție este anexată invitației, în conformitate cu art. 63 din Legea nr. 98/2016.</w:t>
      </w:r>
    </w:p>
    <w:p w:rsidR="00F63B5D" w:rsidRPr="00461451" w:rsidRDefault="00210514">
      <w:pPr>
        <w:keepNext/>
        <w:spacing w:before="160" w:after="80"/>
        <w:rPr>
          <w:rFonts w:ascii="Trebuchet MS" w:hAnsi="Trebuchet MS"/>
          <w:sz w:val="22"/>
        </w:rPr>
      </w:pPr>
      <w:r w:rsidRPr="00461451">
        <w:rPr>
          <w:rFonts w:ascii="Trebuchet MS" w:hAnsi="Trebuchet MS"/>
          <w:b/>
          <w:sz w:val="22"/>
        </w:rPr>
        <w:t>12. Rezultatul</w:t>
      </w:r>
    </w:p>
    <w:p w:rsidR="00F63B5D" w:rsidRPr="00461451" w:rsidRDefault="00210514">
      <w:pPr>
        <w:spacing w:after="120"/>
        <w:jc w:val="both"/>
        <w:rPr>
          <w:rFonts w:ascii="Trebuchet MS" w:hAnsi="Trebuchet MS"/>
          <w:sz w:val="22"/>
        </w:rPr>
      </w:pPr>
      <w:r w:rsidRPr="00461451">
        <w:rPr>
          <w:rFonts w:ascii="Trebuchet MS" w:hAnsi="Trebuchet MS"/>
          <w:sz w:val="22"/>
        </w:rPr>
        <w:t>Rezultatul se comunică tuturor ofertanților în termen de 3 zile de la aprobarea notei justificative de atribuire. Contractul de prestări servicii se încheie cu ofertantul declarat câștigător.</w:t>
      </w:r>
    </w:p>
    <w:p w:rsidR="00F63B5D" w:rsidRPr="00461451" w:rsidRDefault="00210514">
      <w:pPr>
        <w:spacing w:before="120" w:after="120"/>
        <w:jc w:val="both"/>
        <w:rPr>
          <w:rFonts w:ascii="Trebuchet MS" w:hAnsi="Trebuchet MS"/>
          <w:sz w:val="22"/>
        </w:rPr>
      </w:pPr>
      <w:r w:rsidRPr="00461451">
        <w:rPr>
          <w:rFonts w:ascii="Trebuchet MS" w:hAnsi="Trebuchet MS"/>
          <w:b/>
          <w:sz w:val="22"/>
        </w:rPr>
        <w:t>Anexe:</w:t>
      </w:r>
      <w:r w:rsidRPr="00461451">
        <w:rPr>
          <w:rFonts w:ascii="Trebuchet MS" w:hAnsi="Trebuchet MS"/>
          <w:sz w:val="22"/>
        </w:rPr>
        <w:t xml:space="preserve"> caietul de sarcini; formularele nr. 1–10; lista persoanelor cu funcții de decizie.</w:t>
      </w:r>
    </w:p>
    <w:tbl>
      <w:tblPr>
        <w:tblW w:w="0" w:type="auto"/>
        <w:jc w:val="center"/>
        <w:tblLayout w:type="fixed"/>
        <w:tblLook w:val="04A0"/>
      </w:tblPr>
      <w:tblGrid>
        <w:gridCol w:w="9071"/>
      </w:tblGrid>
      <w:tr w:rsidR="00F63B5D" w:rsidRPr="00461451">
        <w:trPr>
          <w:jc w:val="center"/>
        </w:trPr>
        <w:tc>
          <w:tcPr>
            <w:tcW w:w="9071" w:type="dxa"/>
            <w:tcBorders>
              <w:top w:val="nil"/>
              <w:left w:val="nil"/>
              <w:bottom w:val="nil"/>
              <w:right w:val="nil"/>
            </w:tcBorders>
          </w:tcPr>
          <w:p w:rsidR="00F63B5D" w:rsidRPr="00461451" w:rsidRDefault="00210514">
            <w:pPr>
              <w:spacing w:after="20"/>
              <w:rPr>
                <w:rFonts w:ascii="Trebuchet MS" w:hAnsi="Trebuchet MS"/>
              </w:rPr>
            </w:pPr>
            <w:r w:rsidRPr="00461451">
              <w:rPr>
                <w:rFonts w:ascii="Trebuchet MS" w:hAnsi="Trebuchet MS"/>
                <w:b/>
                <w:sz w:val="22"/>
              </w:rPr>
              <w:t>Întocmit,</w:t>
            </w:r>
          </w:p>
          <w:p w:rsidR="00F63B5D" w:rsidRPr="00461451" w:rsidRDefault="00210514">
            <w:pPr>
              <w:spacing w:after="20"/>
              <w:rPr>
                <w:rFonts w:ascii="Trebuchet MS" w:hAnsi="Trebuchet MS"/>
              </w:rPr>
            </w:pPr>
            <w:r w:rsidRPr="00461451">
              <w:rPr>
                <w:rFonts w:ascii="Trebuchet MS" w:hAnsi="Trebuchet MS"/>
                <w:sz w:val="22"/>
              </w:rPr>
              <w:t>Responsabil achiziții</w:t>
            </w:r>
          </w:p>
          <w:p w:rsidR="00F63B5D" w:rsidRPr="00461451" w:rsidRDefault="00210514">
            <w:pPr>
              <w:spacing w:after="20"/>
              <w:rPr>
                <w:rFonts w:ascii="Trebuchet MS" w:hAnsi="Trebuchet MS"/>
              </w:rPr>
            </w:pPr>
            <w:r w:rsidRPr="00461451">
              <w:rPr>
                <w:rFonts w:ascii="Trebuchet MS" w:hAnsi="Trebuchet MS"/>
                <w:sz w:val="22"/>
              </w:rPr>
              <w:t>Ungureanu Florian Stelian</w:t>
            </w:r>
          </w:p>
          <w:p w:rsidR="00F63B5D" w:rsidRPr="00461451" w:rsidRDefault="00F63B5D">
            <w:pPr>
              <w:spacing w:after="20"/>
              <w:rPr>
                <w:rFonts w:ascii="Trebuchet MS" w:hAnsi="Trebuchet MS"/>
              </w:rPr>
            </w:pPr>
          </w:p>
          <w:p w:rsidR="00F63B5D" w:rsidRPr="00461451" w:rsidRDefault="00F63B5D">
            <w:pPr>
              <w:spacing w:after="20"/>
              <w:rPr>
                <w:rFonts w:ascii="Trebuchet MS" w:hAnsi="Trebuchet MS"/>
              </w:rPr>
            </w:pPr>
          </w:p>
        </w:tc>
      </w:tr>
    </w:tbl>
    <w:p w:rsidR="00210514" w:rsidRPr="00E22661" w:rsidRDefault="00210514">
      <w:pPr>
        <w:rPr>
          <w:rFonts w:ascii="Trebuchet MS" w:hAnsi="Trebuchet MS"/>
        </w:rPr>
      </w:pPr>
    </w:p>
    <w:sectPr w:rsidR="00210514" w:rsidRPr="00E22661" w:rsidSect="004D5DB5">
      <w:headerReference w:type="default" r:id="rId6"/>
      <w:footerReference w:type="default" r:id="rId7"/>
      <w:pgSz w:w="11906" w:h="16838"/>
      <w:pgMar w:top="1417" w:right="1133" w:bottom="1417" w:left="1417" w:header="624" w:footer="11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0DD4" w:rsidRDefault="00AE0DD4" w:rsidP="003A0EEA">
      <w:r>
        <w:separator/>
      </w:r>
    </w:p>
  </w:endnote>
  <w:endnote w:type="continuationSeparator" w:id="1">
    <w:p w:rsidR="00AE0DD4" w:rsidRDefault="00AE0DD4" w:rsidP="003A0EEA">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DB5" w:rsidRPr="004D5DB5" w:rsidRDefault="004D5DB5" w:rsidP="004D5DB5">
    <w:pPr>
      <w:pStyle w:val="Subsol"/>
    </w:pPr>
    <w:r>
      <w:rPr>
        <w:noProof/>
        <w:lang w:val="en-US"/>
      </w:rPr>
      <w:drawing>
        <wp:anchor distT="0" distB="0" distL="114300" distR="114300" simplePos="0" relativeHeight="251658240" behindDoc="0" locked="0" layoutInCell="1" allowOverlap="1">
          <wp:simplePos x="0" y="0"/>
          <wp:positionH relativeFrom="column">
            <wp:posOffset>4591050</wp:posOffset>
          </wp:positionH>
          <wp:positionV relativeFrom="paragraph">
            <wp:posOffset>-1270</wp:posOffset>
          </wp:positionV>
          <wp:extent cx="1551940" cy="775970"/>
          <wp:effectExtent l="0" t="0" r="0" b="0"/>
          <wp:wrapSquare wrapText="bothSides"/>
          <wp:docPr id="1103624909" name="Imagine 1" descr="DAS Câmpu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 Câmpulu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1940" cy="775970"/>
                  </a:xfrm>
                  <a:prstGeom prst="rect">
                    <a:avLst/>
                  </a:prstGeom>
                  <a:noFill/>
                  <a:ln>
                    <a:noFill/>
                  </a:ln>
                </pic:spPr>
              </pic:pic>
            </a:graphicData>
          </a:graphic>
        </wp:anchor>
      </w:drawing>
    </w:r>
    <w:r w:rsidRPr="004D5DB5">
      <w:rPr>
        <w:noProof/>
        <w:lang w:val="en-US"/>
      </w:rPr>
      <w:drawing>
        <wp:inline distT="0" distB="0" distL="0" distR="0">
          <wp:extent cx="676275" cy="851784"/>
          <wp:effectExtent l="0" t="0" r="0" b="5715"/>
          <wp:docPr id="93199702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91659" cy="871161"/>
                  </a:xfrm>
                  <a:prstGeom prst="rect">
                    <a:avLst/>
                  </a:prstGeom>
                  <a:noFill/>
                  <a:ln>
                    <a:noFill/>
                  </a:ln>
                </pic:spPr>
              </pic:pic>
            </a:graphicData>
          </a:graphic>
        </wp:inline>
      </w:drawing>
    </w:r>
  </w:p>
  <w:p w:rsidR="003A0EEA" w:rsidRDefault="003A0EEA" w:rsidP="00FD084D">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0DD4" w:rsidRDefault="00AE0DD4" w:rsidP="003A0EEA">
      <w:r>
        <w:separator/>
      </w:r>
    </w:p>
  </w:footnote>
  <w:footnote w:type="continuationSeparator" w:id="1">
    <w:p w:rsidR="00AE0DD4" w:rsidRDefault="00AE0DD4" w:rsidP="003A0E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EEA" w:rsidRDefault="003A0EEA" w:rsidP="003A0EEA">
    <w:pPr>
      <w:pStyle w:val="Antet"/>
      <w:ind w:left="-426"/>
    </w:pPr>
    <w:r>
      <w:rPr>
        <w:noProof/>
        <w:lang w:val="en-US"/>
      </w:rPr>
      <w:drawing>
        <wp:inline distT="0" distB="0" distL="0" distR="0">
          <wp:extent cx="6196013" cy="777306"/>
          <wp:effectExtent l="0" t="0" r="0" b="3810"/>
          <wp:docPr id="14228734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20319" cy="780355"/>
                  </a:xfrm>
                  <a:prstGeom prst="rect">
                    <a:avLst/>
                  </a:prstGeom>
                  <a:noFill/>
                </pic:spPr>
              </pic:pic>
            </a:graphicData>
          </a:graphic>
        </wp:inline>
      </w:drawing>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val="pt-BR" w:eastAsia="ro-RO"/>
      </w:rPr>
    </w:pPr>
    <w:r w:rsidRPr="00C52A93">
      <w:rPr>
        <w:rFonts w:ascii="Trebuchet MS" w:eastAsia="Arial" w:hAnsi="Trebuchet MS" w:cs="Arial"/>
        <w:color w:val="002060"/>
        <w:sz w:val="16"/>
        <w:szCs w:val="16"/>
        <w:lang w:val="en-US" w:eastAsia="ro-RO"/>
      </w:rPr>
      <w:t>P</w:t>
    </w:r>
    <w:r w:rsidRPr="00C52A93">
      <w:rPr>
        <w:rFonts w:ascii="Trebuchet MS" w:eastAsia="Arial" w:hAnsi="Trebuchet MS" w:cs="Arial"/>
        <w:color w:val="002060"/>
        <w:kern w:val="0"/>
        <w:sz w:val="16"/>
        <w:szCs w:val="16"/>
        <w:lang w:val="pt-BR" w:eastAsia="ro-RO"/>
      </w:rPr>
      <w:t xml:space="preserve">rogram: </w:t>
    </w:r>
    <w:r w:rsidRPr="00C52A93">
      <w:rPr>
        <w:rFonts w:ascii="Trebuchet MS" w:eastAsia="Arial" w:hAnsi="Trebuchet MS" w:cs="Arial"/>
        <w:color w:val="002060"/>
        <w:kern w:val="0"/>
        <w:sz w:val="16"/>
        <w:szCs w:val="16"/>
        <w:lang w:eastAsia="ro-RO"/>
      </w:rPr>
      <w:t>Programul Operațional Incluziune și Demnitate Socială 2021-2027</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Prioritate: </w:t>
    </w:r>
    <w:r w:rsidR="004D5DB5" w:rsidRPr="004D5DB5">
      <w:rPr>
        <w:rFonts w:ascii="Trebuchet MS" w:eastAsia="Arial" w:hAnsi="Trebuchet MS" w:cs="Arial"/>
        <w:color w:val="002060"/>
        <w:kern w:val="0"/>
        <w:sz w:val="16"/>
        <w:szCs w:val="16"/>
        <w:lang w:eastAsia="ro-RO"/>
      </w:rPr>
      <w:t>P1.Dezvoltarea locală plasată sub responsabilitatea comunității</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Obiectiv specific: </w:t>
    </w:r>
    <w:r w:rsidR="004D5DB5" w:rsidRPr="004D5DB5">
      <w:rPr>
        <w:rFonts w:ascii="Trebuchet MS" w:eastAsia="Arial" w:hAnsi="Trebuchet MS" w:cs="Arial"/>
        <w:color w:val="002060"/>
        <w:kern w:val="0"/>
        <w:sz w:val="16"/>
        <w:szCs w:val="16"/>
        <w:lang w:eastAsia="ro-RO"/>
      </w:rPr>
      <w:t>ESO4.11 - FSE+ - 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Proiect „</w:t>
    </w:r>
    <w:r w:rsidR="004D5DB5" w:rsidRPr="004D5DB5">
      <w:rPr>
        <w:rFonts w:ascii="Trebuchet MS" w:eastAsia="Arial" w:hAnsi="Trebuchet MS" w:cs="Arial"/>
        <w:b/>
        <w:bCs/>
        <w:color w:val="002060"/>
        <w:kern w:val="0"/>
        <w:sz w:val="16"/>
        <w:szCs w:val="16"/>
        <w:lang w:eastAsia="ro-RO"/>
      </w:rPr>
      <w:t>A doua cas</w:t>
    </w:r>
    <w:r w:rsidR="004D5DB5">
      <w:rPr>
        <w:rFonts w:ascii="Trebuchet MS" w:eastAsia="Arial" w:hAnsi="Trebuchet MS" w:cs="Arial"/>
        <w:b/>
        <w:bCs/>
        <w:color w:val="002060"/>
        <w:kern w:val="0"/>
        <w:sz w:val="16"/>
        <w:szCs w:val="16"/>
        <w:lang w:eastAsia="ro-RO"/>
      </w:rPr>
      <w:t>ă</w:t>
    </w:r>
    <w:r w:rsidRPr="00C52A93">
      <w:rPr>
        <w:rFonts w:ascii="Trebuchet MS" w:eastAsia="Arial" w:hAnsi="Trebuchet MS" w:cs="Arial"/>
        <w:color w:val="002060"/>
        <w:kern w:val="0"/>
        <w:sz w:val="16"/>
        <w:szCs w:val="16"/>
        <w:lang w:eastAsia="ro-RO"/>
      </w:rPr>
      <w:t>”</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bCs/>
        <w:color w:val="002060"/>
        <w:kern w:val="0"/>
        <w:sz w:val="16"/>
        <w:szCs w:val="16"/>
        <w:lang w:eastAsia="ro-RO"/>
      </w:rPr>
    </w:pPr>
    <w:r w:rsidRPr="00C52A93">
      <w:rPr>
        <w:rFonts w:ascii="Trebuchet MS" w:eastAsia="Arial" w:hAnsi="Trebuchet MS" w:cs="Arial"/>
        <w:color w:val="002060"/>
        <w:kern w:val="0"/>
        <w:sz w:val="16"/>
        <w:szCs w:val="16"/>
        <w:lang w:eastAsia="ro-RO"/>
      </w:rPr>
      <w:t>COD SMIS:</w:t>
    </w:r>
    <w:r w:rsidR="004D5DB5" w:rsidRPr="004D5DB5">
      <w:rPr>
        <w:rFonts w:ascii="Trebuchet MS" w:eastAsia="Arial" w:hAnsi="Trebuchet MS" w:cs="Arial"/>
        <w:bCs/>
        <w:color w:val="002060"/>
        <w:kern w:val="0"/>
        <w:sz w:val="16"/>
        <w:szCs w:val="16"/>
        <w:lang w:eastAsia="ro-RO"/>
      </w:rPr>
      <w:t>361398</w:t>
    </w:r>
  </w:p>
  <w:p w:rsidR="003A0EEA" w:rsidRPr="003A0EEA" w:rsidRDefault="003A0EEA" w:rsidP="003A0EEA">
    <w:pPr>
      <w:pBdr>
        <w:top w:val="nil"/>
        <w:left w:val="nil"/>
        <w:bottom w:val="nil"/>
        <w:right w:val="nil"/>
        <w:between w:val="nil"/>
      </w:pBdr>
      <w:tabs>
        <w:tab w:val="center" w:pos="4536"/>
        <w:tab w:val="right" w:pos="9072"/>
      </w:tabs>
      <w:jc w:val="both"/>
      <w:rPr>
        <w:rFonts w:ascii="Trebuchet MS" w:eastAsia="Trebuchet MS" w:hAnsi="Trebuchet MS" w:cs="Trebuchet MS"/>
        <w:color w:val="002060"/>
        <w:kern w:val="0"/>
        <w:sz w:val="18"/>
        <w:szCs w:val="18"/>
        <w:lang w:val="en-US" w:eastAsia="ro-RO"/>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3A0EEA"/>
    <w:rsid w:val="00036486"/>
    <w:rsid w:val="00083435"/>
    <w:rsid w:val="00085F7D"/>
    <w:rsid w:val="00210514"/>
    <w:rsid w:val="0027726E"/>
    <w:rsid w:val="00304D77"/>
    <w:rsid w:val="00396074"/>
    <w:rsid w:val="003A0EEA"/>
    <w:rsid w:val="00413369"/>
    <w:rsid w:val="00461451"/>
    <w:rsid w:val="004D5DB5"/>
    <w:rsid w:val="005D3ECA"/>
    <w:rsid w:val="005F2BA0"/>
    <w:rsid w:val="006D0BA3"/>
    <w:rsid w:val="007B3C70"/>
    <w:rsid w:val="00837FF0"/>
    <w:rsid w:val="008C59BD"/>
    <w:rsid w:val="008F793F"/>
    <w:rsid w:val="00950C35"/>
    <w:rsid w:val="009A125B"/>
    <w:rsid w:val="00AE0DD4"/>
    <w:rsid w:val="00C13AC3"/>
    <w:rsid w:val="00C52A93"/>
    <w:rsid w:val="00C55299"/>
    <w:rsid w:val="00CE0D09"/>
    <w:rsid w:val="00D00735"/>
    <w:rsid w:val="00E16619"/>
    <w:rsid w:val="00E22661"/>
    <w:rsid w:val="00E96CAD"/>
    <w:rsid w:val="00F02D96"/>
    <w:rsid w:val="00F63B5D"/>
    <w:rsid w:val="00FD084D"/>
    <w:rsid w:val="00FD69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435"/>
    <w:pPr>
      <w:spacing w:after="0" w:line="240" w:lineRule="auto"/>
    </w:pPr>
    <w:rPr>
      <w:rFonts w:ascii="Times New Roman" w:eastAsia="Times New Roman" w:hAnsi="Times New Roman" w:cs="Times New Roman"/>
      <w:sz w:val="24"/>
    </w:rPr>
  </w:style>
  <w:style w:type="paragraph" w:styleId="Titlu1">
    <w:name w:val="heading 1"/>
    <w:basedOn w:val="Normal"/>
    <w:next w:val="Normal"/>
    <w:link w:val="Titlu1Caracter"/>
    <w:uiPriority w:val="9"/>
    <w:qFormat/>
    <w:rsid w:val="003A0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3A0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3A0EEA"/>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3A0EEA"/>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3A0EEA"/>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3A0EEA"/>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A0EEA"/>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A0EEA"/>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A0EEA"/>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A0EE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3A0EE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3A0EE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3A0EE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3A0EE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3A0EE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A0EE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A0EE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A0EEA"/>
    <w:rPr>
      <w:rFonts w:eastAsiaTheme="majorEastAsia" w:cstheme="majorBidi"/>
      <w:color w:val="272727" w:themeColor="text1" w:themeTint="D8"/>
    </w:rPr>
  </w:style>
  <w:style w:type="paragraph" w:styleId="Titlu">
    <w:name w:val="Title"/>
    <w:basedOn w:val="Normal"/>
    <w:next w:val="Normal"/>
    <w:link w:val="TitluCaracter"/>
    <w:uiPriority w:val="10"/>
    <w:qFormat/>
    <w:rsid w:val="003A0EEA"/>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A0EE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A0EE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A0EE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A0EE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A0EEA"/>
    <w:rPr>
      <w:i/>
      <w:iCs/>
      <w:color w:val="404040" w:themeColor="text1" w:themeTint="BF"/>
    </w:rPr>
  </w:style>
  <w:style w:type="paragraph" w:styleId="Listparagraf">
    <w:name w:val="List Paragraph"/>
    <w:basedOn w:val="Normal"/>
    <w:uiPriority w:val="34"/>
    <w:qFormat/>
    <w:rsid w:val="003A0EEA"/>
    <w:pPr>
      <w:ind w:left="720"/>
      <w:contextualSpacing/>
    </w:pPr>
  </w:style>
  <w:style w:type="character" w:styleId="Accentuareintens">
    <w:name w:val="Intense Emphasis"/>
    <w:basedOn w:val="Fontdeparagrafimplicit"/>
    <w:uiPriority w:val="21"/>
    <w:qFormat/>
    <w:rsid w:val="003A0EEA"/>
    <w:rPr>
      <w:i/>
      <w:iCs/>
      <w:color w:val="0F4761" w:themeColor="accent1" w:themeShade="BF"/>
    </w:rPr>
  </w:style>
  <w:style w:type="paragraph" w:styleId="Citatintens">
    <w:name w:val="Intense Quote"/>
    <w:basedOn w:val="Normal"/>
    <w:next w:val="Normal"/>
    <w:link w:val="CitatintensCaracter"/>
    <w:uiPriority w:val="30"/>
    <w:qFormat/>
    <w:rsid w:val="003A0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3A0EEA"/>
    <w:rPr>
      <w:i/>
      <w:iCs/>
      <w:color w:val="0F4761" w:themeColor="accent1" w:themeShade="BF"/>
    </w:rPr>
  </w:style>
  <w:style w:type="character" w:styleId="Referireintens">
    <w:name w:val="Intense Reference"/>
    <w:basedOn w:val="Fontdeparagrafimplicit"/>
    <w:uiPriority w:val="32"/>
    <w:qFormat/>
    <w:rsid w:val="003A0EEA"/>
    <w:rPr>
      <w:b/>
      <w:bCs/>
      <w:smallCaps/>
      <w:color w:val="0F4761" w:themeColor="accent1" w:themeShade="BF"/>
      <w:spacing w:val="5"/>
    </w:rPr>
  </w:style>
  <w:style w:type="paragraph" w:styleId="Antet">
    <w:name w:val="header"/>
    <w:basedOn w:val="Normal"/>
    <w:link w:val="AntetCaracter"/>
    <w:uiPriority w:val="99"/>
    <w:unhideWhenUsed/>
    <w:rsid w:val="003A0EEA"/>
    <w:pPr>
      <w:tabs>
        <w:tab w:val="center" w:pos="4536"/>
        <w:tab w:val="right" w:pos="9072"/>
      </w:tabs>
    </w:pPr>
  </w:style>
  <w:style w:type="character" w:customStyle="1" w:styleId="AntetCaracter">
    <w:name w:val="Antet Caracter"/>
    <w:basedOn w:val="Fontdeparagrafimplicit"/>
    <w:link w:val="Antet"/>
    <w:uiPriority w:val="99"/>
    <w:rsid w:val="003A0EEA"/>
  </w:style>
  <w:style w:type="paragraph" w:styleId="Subsol">
    <w:name w:val="footer"/>
    <w:basedOn w:val="Normal"/>
    <w:link w:val="SubsolCaracter"/>
    <w:uiPriority w:val="99"/>
    <w:unhideWhenUsed/>
    <w:rsid w:val="003A0EEA"/>
    <w:pPr>
      <w:tabs>
        <w:tab w:val="center" w:pos="4536"/>
        <w:tab w:val="right" w:pos="9072"/>
      </w:tabs>
    </w:pPr>
  </w:style>
  <w:style w:type="character" w:customStyle="1" w:styleId="SubsolCaracter">
    <w:name w:val="Subsol Caracter"/>
    <w:basedOn w:val="Fontdeparagrafimplicit"/>
    <w:link w:val="Subsol"/>
    <w:uiPriority w:val="99"/>
    <w:rsid w:val="003A0EEA"/>
  </w:style>
  <w:style w:type="paragraph" w:styleId="TextnBalon">
    <w:name w:val="Balloon Text"/>
    <w:basedOn w:val="Normal"/>
    <w:link w:val="TextnBalonCaracter"/>
    <w:uiPriority w:val="99"/>
    <w:semiHidden/>
    <w:unhideWhenUsed/>
    <w:rsid w:val="00D00735"/>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D00735"/>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873</Words>
  <Characters>4981</Characters>
  <Application>Microsoft Office Word</Application>
  <DocSecurity>0</DocSecurity>
  <Lines>41</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Rusu</dc:creator>
  <cp:keywords/>
  <dc:description/>
  <cp:lastModifiedBy>Windows User</cp:lastModifiedBy>
  <cp:revision>8</cp:revision>
  <dcterms:created xsi:type="dcterms:W3CDTF">2026-07-30T07:21:00Z</dcterms:created>
  <dcterms:modified xsi:type="dcterms:W3CDTF">2026-10-01T13:11:00Z</dcterms:modified>
</cp:coreProperties>
</file>