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B83C4B">
      <w:pPr>
        <w:spacing w:after="0"/>
        <w:jc w:val="right"/>
        <w:rPr>
          <w:rFonts w:ascii="Times New Roman" w:hAnsi="Times New Roman" w:eastAsia="Calibri" w:cs="Times New Roman"/>
          <w:color w:val="000000"/>
          <w:sz w:val="24"/>
          <w:szCs w:val="24"/>
          <w:lang w:val="ro"/>
        </w:rPr>
      </w:pPr>
      <w:r>
        <w:rPr>
          <w:rFonts w:ascii="Times New Roman" w:hAnsi="Times New Roman" w:eastAsia="Calibri" w:cs="Times New Roman"/>
          <w:b/>
          <w:bCs/>
          <w:color w:val="000000"/>
          <w:kern w:val="0"/>
          <w:sz w:val="24"/>
          <w:szCs w:val="24"/>
          <w:lang w:val="ro" w:eastAsia="zh-CN" w:bidi="ar"/>
        </w:rPr>
        <w:t xml:space="preserve">Anexa 5 </w:t>
      </w:r>
    </w:p>
    <w:p w14:paraId="34EDD261">
      <w:pPr>
        <w:spacing w:after="0"/>
        <w:jc w:val="center"/>
        <w:rPr>
          <w:rFonts w:ascii="Times New Roman" w:hAnsi="Times New Roman" w:eastAsia="Calibri" w:cs="Times New Roman"/>
          <w:bCs/>
          <w:color w:val="000000"/>
          <w:sz w:val="24"/>
          <w:szCs w:val="24"/>
          <w:lang w:val="ro"/>
        </w:rPr>
      </w:pPr>
    </w:p>
    <w:p w14:paraId="22AC9181">
      <w:pPr>
        <w:spacing w:after="0"/>
        <w:jc w:val="center"/>
        <w:rPr>
          <w:rFonts w:ascii="Times New Roman" w:hAnsi="Times New Roman" w:eastAsia="Calibri" w:cs="Times New Roman"/>
          <w:bCs/>
          <w:color w:val="000000"/>
          <w:sz w:val="24"/>
          <w:szCs w:val="24"/>
          <w:lang w:val="ro"/>
        </w:rPr>
      </w:pPr>
      <w:r>
        <w:rPr>
          <w:rFonts w:ascii="Times New Roman" w:hAnsi="Times New Roman" w:eastAsia="Calibri" w:cs="Times New Roman"/>
          <w:bCs/>
          <w:color w:val="000000"/>
          <w:kern w:val="0"/>
          <w:sz w:val="24"/>
          <w:szCs w:val="24"/>
          <w:lang w:val="ro" w:eastAsia="zh-CN" w:bidi="ar"/>
        </w:rPr>
        <w:t xml:space="preserve">CERERE DE ÎNSCRIERE </w:t>
      </w:r>
    </w:p>
    <w:p w14:paraId="5156D987">
      <w:pPr>
        <w:spacing w:after="0"/>
        <w:jc w:val="center"/>
        <w:rPr>
          <w:rFonts w:ascii="Times New Roman" w:hAnsi="Times New Roman" w:eastAsia="Calibri" w:cs="Times New Roman"/>
          <w:color w:val="000000"/>
          <w:sz w:val="24"/>
          <w:szCs w:val="24"/>
          <w:lang w:val="ro"/>
        </w:rPr>
      </w:pPr>
      <w:r>
        <w:rPr>
          <w:rFonts w:ascii="Times New Roman" w:hAnsi="Times New Roman" w:eastAsia="Calibri" w:cs="Times New Roman"/>
          <w:b/>
          <w:bCs/>
          <w:color w:val="000000"/>
          <w:kern w:val="0"/>
          <w:sz w:val="24"/>
          <w:szCs w:val="24"/>
          <w:lang w:val="ro" w:eastAsia="zh-CN" w:bidi="ar"/>
        </w:rPr>
        <w:t xml:space="preserve">la procesul de recrutare și selecție a experților </w:t>
      </w:r>
      <w:r>
        <w:rPr>
          <w:rFonts w:ascii="Times New Roman" w:hAnsi="Times New Roman" w:eastAsia="Calibri" w:cs="Times New Roman"/>
          <w:b/>
          <w:bCs/>
          <w:color w:val="000000"/>
          <w:kern w:val="0"/>
          <w:sz w:val="24"/>
          <w:szCs w:val="24"/>
          <w:lang w:val="ro" w:bidi="ar"/>
        </w:rPr>
        <w:t xml:space="preserve">pentru posturile vacante </w:t>
      </w:r>
    </w:p>
    <w:p w14:paraId="0BE3FDD1">
      <w:pPr>
        <w:spacing w:after="0"/>
        <w:jc w:val="center"/>
        <w:rPr>
          <w:rFonts w:ascii="Times New Roman" w:hAnsi="Times New Roman" w:eastAsia="Calibri" w:cs="Times New Roman"/>
          <w:color w:val="000000"/>
          <w:sz w:val="24"/>
          <w:szCs w:val="24"/>
          <w:lang w:val="ro"/>
        </w:rPr>
      </w:pPr>
      <w:r>
        <w:rPr>
          <w:rFonts w:ascii="Times New Roman" w:hAnsi="Times New Roman" w:eastAsia="Calibri" w:cs="Times New Roman"/>
          <w:b/>
          <w:bCs/>
          <w:color w:val="000000"/>
          <w:kern w:val="0"/>
          <w:sz w:val="24"/>
          <w:szCs w:val="24"/>
          <w:lang w:val="ro" w:bidi="ar"/>
        </w:rPr>
        <w:t>din echipa organizației beneficiare/partenere în proiect</w:t>
      </w:r>
    </w:p>
    <w:p w14:paraId="448CF25F">
      <w:pPr>
        <w:spacing w:after="0"/>
        <w:jc w:val="center"/>
        <w:rPr>
          <w:rFonts w:ascii="Times New Roman" w:hAnsi="Times New Roman" w:eastAsia="Calibri" w:cs="Times New Roman"/>
          <w:color w:val="000000"/>
          <w:sz w:val="24"/>
          <w:szCs w:val="24"/>
          <w:lang w:val="ro"/>
        </w:rPr>
      </w:pPr>
      <w:r>
        <w:rPr>
          <w:rFonts w:ascii="Times New Roman" w:hAnsi="Times New Roman" w:eastAsia="Calibri" w:cs="Times New Roman"/>
          <w:b/>
          <w:bCs/>
          <w:color w:val="000000"/>
          <w:kern w:val="0"/>
          <w:sz w:val="24"/>
          <w:szCs w:val="24"/>
          <w:lang w:val="ro" w:bidi="ar"/>
        </w:rPr>
        <w:t xml:space="preserve">-în afara organigramei </w:t>
      </w:r>
      <w:r>
        <w:rPr>
          <w:rFonts w:ascii="Times New Roman" w:hAnsi="Times New Roman" w:eastAsia="Museo Sans 500" w:cs="Times New Roman"/>
          <w:color w:val="000000"/>
          <w:kern w:val="0"/>
          <w:sz w:val="24"/>
          <w:szCs w:val="24"/>
          <w:lang w:val="ro" w:eastAsia="zh-CN" w:bidi="ar"/>
        </w:rPr>
        <w:t>Direcției de Asistență Socială Câmpulung</w:t>
      </w:r>
      <w:r>
        <w:rPr>
          <w:rFonts w:ascii="Times New Roman" w:hAnsi="Times New Roman" w:eastAsia="Times New Roman" w:cs="Times New Roman"/>
          <w:color w:val="000000"/>
          <w:kern w:val="0"/>
          <w:sz w:val="24"/>
          <w:szCs w:val="24"/>
          <w:lang w:val="ro" w:eastAsia="zh-CN" w:bidi="ar"/>
        </w:rPr>
        <w:t xml:space="preserve"> </w:t>
      </w:r>
      <w:r>
        <w:rPr>
          <w:rFonts w:ascii="Times New Roman" w:hAnsi="Times New Roman" w:eastAsia="Calibri" w:cs="Times New Roman"/>
          <w:b/>
          <w:bCs/>
          <w:color w:val="000000"/>
          <w:kern w:val="0"/>
          <w:sz w:val="24"/>
          <w:szCs w:val="24"/>
          <w:lang w:val="ro" w:bidi="ar"/>
        </w:rPr>
        <w:t>-</w:t>
      </w:r>
    </w:p>
    <w:p w14:paraId="6E3B103C">
      <w:pPr>
        <w:spacing w:after="0"/>
        <w:jc w:val="center"/>
        <w:rPr>
          <w:rFonts w:ascii="Times New Roman" w:hAnsi="Times New Roman" w:eastAsia="Calibri" w:cs="Times New Roman"/>
          <w:color w:val="000000"/>
          <w:sz w:val="24"/>
          <w:szCs w:val="24"/>
          <w:lang w:val="ro"/>
        </w:rPr>
      </w:pPr>
      <w:r>
        <w:rPr>
          <w:rFonts w:ascii="Times New Roman" w:hAnsi="Times New Roman" w:eastAsia="Calibri" w:cs="Times New Roman"/>
          <w:b/>
          <w:bCs/>
          <w:color w:val="000000"/>
          <w:kern w:val="0"/>
          <w:sz w:val="24"/>
          <w:szCs w:val="24"/>
          <w:lang w:val="ro" w:eastAsia="zh-CN" w:bidi="ar"/>
        </w:rPr>
        <w:t xml:space="preserve"> conform anunțului de selecție nr. 38</w:t>
      </w:r>
      <w:r>
        <w:rPr>
          <w:rFonts w:ascii="Times New Roman" w:hAnsi="Times New Roman" w:eastAsia="Calibri" w:cs="Times New Roman"/>
          <w:b/>
          <w:bCs/>
          <w:color w:val="000000"/>
          <w:kern w:val="0"/>
          <w:sz w:val="24"/>
          <w:szCs w:val="24"/>
          <w:lang w:val="pt-PT" w:eastAsia="zh-CN" w:bidi="ar"/>
        </w:rPr>
        <w:t>97</w:t>
      </w:r>
      <w:r>
        <w:rPr>
          <w:rFonts w:ascii="Times New Roman" w:hAnsi="Times New Roman" w:eastAsia="Calibri" w:cs="Times New Roman"/>
          <w:b/>
          <w:bCs/>
          <w:color w:val="000000"/>
          <w:kern w:val="0"/>
          <w:sz w:val="24"/>
          <w:szCs w:val="24"/>
          <w:lang w:val="ro" w:eastAsia="zh-CN" w:bidi="ar"/>
        </w:rPr>
        <w:t>/</w:t>
      </w:r>
      <w:r>
        <w:rPr>
          <w:rFonts w:ascii="Times New Roman" w:hAnsi="Times New Roman" w:eastAsia="Calibri" w:cs="Times New Roman"/>
          <w:b/>
          <w:bCs/>
          <w:color w:val="000000"/>
          <w:kern w:val="0"/>
          <w:sz w:val="24"/>
          <w:szCs w:val="24"/>
          <w:lang w:val="pt-PT" w:eastAsia="zh-CN" w:bidi="ar"/>
        </w:rPr>
        <w:t>03</w:t>
      </w:r>
      <w:r>
        <w:rPr>
          <w:rFonts w:ascii="Times New Roman" w:hAnsi="Times New Roman" w:eastAsia="Calibri" w:cs="Times New Roman"/>
          <w:b/>
          <w:bCs/>
          <w:color w:val="000000"/>
          <w:kern w:val="0"/>
          <w:sz w:val="24"/>
          <w:szCs w:val="24"/>
          <w:lang w:val="ro" w:eastAsia="zh-CN" w:bidi="ar"/>
        </w:rPr>
        <w:t>.09.2026</w:t>
      </w:r>
    </w:p>
    <w:p w14:paraId="6AEAB2F3">
      <w:pPr>
        <w:pStyle w:val="16"/>
        <w:tabs>
          <w:tab w:val="center" w:pos="4539"/>
          <w:tab w:val="right" w:pos="9078"/>
        </w:tabs>
        <w:spacing w:after="0"/>
        <w:ind w:left="-840" w:right="-280"/>
        <w:jc w:val="center"/>
        <w:rPr>
          <w:rFonts w:ascii="Times New Roman" w:hAnsi="Times New Roman" w:eastAsia="Calibri" w:cs="Times New Roman"/>
          <w:color w:val="000000"/>
          <w:lang w:val="ro"/>
        </w:rPr>
      </w:pPr>
      <w:r>
        <w:rPr>
          <w:rFonts w:ascii="Times New Roman" w:hAnsi="Times New Roman" w:eastAsia="Calibri" w:cs="Times New Roman"/>
          <w:b/>
          <w:bCs/>
          <w:color w:val="000000"/>
          <w:kern w:val="0"/>
          <w:lang w:val="ro" w:eastAsia="zh-CN" w:bidi="ar"/>
        </w:rPr>
        <w:t>pentru proiectul „</w:t>
      </w:r>
      <w:r>
        <w:rPr>
          <w:rFonts w:ascii="Times New Roman" w:hAnsi="Times New Roman" w:eastAsia="Times New Roman" w:cs="Times New Roman"/>
          <w:b/>
          <w:bCs/>
          <w:i/>
          <w:iCs/>
          <w:color w:val="000000"/>
          <w:kern w:val="0"/>
          <w:lang w:val="ro" w:eastAsia="zh-CN" w:bidi="ar"/>
        </w:rPr>
        <w:t>A doua casă</w:t>
      </w:r>
      <w:r>
        <w:rPr>
          <w:rFonts w:ascii="Times New Roman" w:hAnsi="Times New Roman" w:eastAsia="Calibri" w:cs="Times New Roman"/>
          <w:b/>
          <w:bCs/>
          <w:i/>
          <w:iCs/>
          <w:color w:val="000000"/>
          <w:kern w:val="0"/>
          <w:lang w:val="ro" w:eastAsia="zh-CN" w:bidi="ar"/>
        </w:rPr>
        <w:t>”</w:t>
      </w:r>
    </w:p>
    <w:p w14:paraId="48DFF682">
      <w:pPr>
        <w:pStyle w:val="16"/>
        <w:tabs>
          <w:tab w:val="center" w:pos="4539"/>
          <w:tab w:val="right" w:pos="9078"/>
        </w:tabs>
        <w:spacing w:after="0"/>
        <w:ind w:left="-840" w:right="-280"/>
        <w:jc w:val="center"/>
        <w:rPr>
          <w:rFonts w:ascii="Times New Roman" w:hAnsi="Times New Roman" w:eastAsia="Calibri" w:cs="Times New Roman"/>
          <w:color w:val="000000"/>
          <w:lang w:val="ro"/>
        </w:rPr>
      </w:pPr>
      <w:r>
        <w:rPr>
          <w:rFonts w:ascii="Times New Roman" w:hAnsi="Times New Roman" w:eastAsia="Times New Roman" w:cs="Times New Roman"/>
          <w:b/>
          <w:bCs/>
          <w:color w:val="000000"/>
          <w:kern w:val="0"/>
          <w:lang w:val="ro" w:eastAsia="zh-CN" w:bidi="ar"/>
        </w:rPr>
        <w:t>cod SMIS:361398</w:t>
      </w:r>
    </w:p>
    <w:p w14:paraId="5300B829">
      <w:pPr>
        <w:pStyle w:val="16"/>
        <w:tabs>
          <w:tab w:val="center" w:pos="4539"/>
          <w:tab w:val="right" w:pos="9078"/>
        </w:tabs>
        <w:spacing w:after="0"/>
        <w:ind w:left="-840" w:right="-280"/>
        <w:jc w:val="center"/>
        <w:rPr>
          <w:rFonts w:ascii="Times New Roman" w:hAnsi="Times New Roman" w:cs="Times New Roman"/>
          <w:color w:val="000000"/>
          <w:lang w:val="ro"/>
        </w:rPr>
      </w:pPr>
      <w:r>
        <w:rPr>
          <w:rFonts w:ascii="Times New Roman" w:hAnsi="Times New Roman" w:eastAsia="Calibri" w:cs="Times New Roman"/>
          <w:b/>
          <w:bCs/>
          <w:color w:val="000000"/>
          <w:kern w:val="0"/>
          <w:lang w:val="ro" w:eastAsia="zh-CN" w:bidi="ar"/>
        </w:rPr>
        <w:t xml:space="preserve">beneficiar: </w:t>
      </w:r>
      <w:r>
        <w:rPr>
          <w:rFonts w:ascii="Times New Roman" w:hAnsi="Times New Roman" w:eastAsia="Times New Roman" w:cs="Times New Roman"/>
          <w:b/>
          <w:bCs/>
          <w:color w:val="000000"/>
          <w:kern w:val="0"/>
          <w:lang w:val="ro" w:eastAsia="zh-CN" w:bidi="ar"/>
        </w:rPr>
        <w:t>Direcția de Asistență Socială Câmpulung</w:t>
      </w:r>
    </w:p>
    <w:p w14:paraId="3EF7D2C9">
      <w:pPr>
        <w:spacing w:after="0"/>
        <w:rPr>
          <w:rFonts w:ascii="Times New Roman" w:hAnsi="Times New Roman" w:eastAsia="Calibri" w:cs="Times New Roman"/>
          <w:color w:val="000000"/>
          <w:sz w:val="24"/>
          <w:szCs w:val="24"/>
          <w:lang w:val="ro"/>
        </w:rPr>
      </w:pPr>
    </w:p>
    <w:p w14:paraId="434887D9">
      <w:pPr>
        <w:spacing w:after="0"/>
        <w:rPr>
          <w:rFonts w:ascii="Times New Roman" w:hAnsi="Times New Roman" w:eastAsia="Calibri" w:cs="Times New Roman"/>
          <w:b/>
          <w:bCs/>
          <w:color w:val="000000"/>
          <w:kern w:val="0"/>
          <w:sz w:val="24"/>
          <w:szCs w:val="24"/>
          <w:lang w:val="ro" w:eastAsia="zh-CN" w:bidi="ar"/>
        </w:rPr>
      </w:pPr>
      <w:r>
        <w:rPr>
          <w:rFonts w:ascii="Times New Roman" w:hAnsi="Times New Roman" w:eastAsia="Calibri" w:cs="Times New Roman"/>
          <w:b/>
          <w:bCs/>
          <w:color w:val="000000"/>
          <w:kern w:val="0"/>
          <w:sz w:val="24"/>
          <w:szCs w:val="24"/>
          <w:lang w:val="ro" w:eastAsia="zh-CN" w:bidi="ar"/>
        </w:rPr>
        <w:t xml:space="preserve">în cadrul (sub)activității: </w:t>
      </w:r>
    </w:p>
    <w:p w14:paraId="5149651A">
      <w:pPr>
        <w:spacing w:after="0"/>
        <w:rPr>
          <w:rFonts w:ascii="Times New Roman" w:hAnsi="Times New Roman" w:eastAsia="Calibri" w:cs="Times New Roman"/>
          <w:color w:val="000000"/>
          <w:kern w:val="0"/>
          <w:sz w:val="24"/>
          <w:szCs w:val="24"/>
          <w:lang w:eastAsia="zh-CN" w:bidi="ar"/>
        </w:rPr>
      </w:pPr>
      <w:r>
        <w:rPr>
          <w:rFonts w:ascii="Times New Roman" w:hAnsi="Times New Roman" w:eastAsia="Calibri" w:cs="Times New Roman"/>
          <w:color w:val="000000"/>
          <w:kern w:val="0"/>
          <w:sz w:val="24"/>
          <w:szCs w:val="24"/>
          <w:lang w:eastAsia="zh-CN" w:bidi="ar"/>
        </w:rPr>
        <w:t>SA2.1 . Selectarea grupului țintă ce va participa la acțiunile de sprijin organizate</w:t>
      </w:r>
    </w:p>
    <w:p w14:paraId="445E50B8">
      <w:pPr>
        <w:spacing w:after="0"/>
        <w:rPr>
          <w:rFonts w:ascii="Times New Roman" w:hAnsi="Times New Roman" w:eastAsia="Calibri" w:cs="Times New Roman"/>
          <w:color w:val="000000"/>
          <w:kern w:val="0"/>
          <w:sz w:val="24"/>
          <w:szCs w:val="24"/>
          <w:lang w:val="ro" w:eastAsia="zh-CN" w:bidi="ar"/>
        </w:rPr>
      </w:pPr>
      <w:r>
        <w:rPr>
          <w:rFonts w:ascii="Times New Roman" w:hAnsi="Times New Roman" w:eastAsia="Calibri" w:cs="Times New Roman"/>
          <w:color w:val="000000"/>
          <w:kern w:val="0"/>
          <w:sz w:val="24"/>
          <w:szCs w:val="24"/>
          <w:lang w:val="ro" w:eastAsia="zh-CN" w:bidi="ar"/>
        </w:rPr>
        <w:t>SA2.2.  Furnizarea serviciilor de îngrijire la domiciliu</w:t>
      </w:r>
    </w:p>
    <w:p w14:paraId="714B8BAA">
      <w:pPr>
        <w:spacing w:after="0"/>
        <w:rPr>
          <w:rFonts w:ascii="Times New Roman" w:hAnsi="Times New Roman" w:eastAsia="Calibri" w:cs="Times New Roman"/>
          <w:b/>
          <w:bCs/>
          <w:color w:val="000000"/>
          <w:kern w:val="0"/>
          <w:sz w:val="24"/>
          <w:szCs w:val="24"/>
          <w:lang w:val="pt-PT" w:eastAsia="zh-CN" w:bidi="ar"/>
        </w:rPr>
      </w:pPr>
      <w:r>
        <w:rPr>
          <w:rFonts w:ascii="Times New Roman" w:hAnsi="Times New Roman" w:eastAsia="Calibri" w:cs="Times New Roman"/>
          <w:b/>
          <w:bCs/>
          <w:color w:val="000000"/>
          <w:kern w:val="0"/>
          <w:sz w:val="24"/>
          <w:szCs w:val="24"/>
          <w:lang w:val="ro" w:eastAsia="zh-CN" w:bidi="ar"/>
        </w:rPr>
        <w:t xml:space="preserve"> Postul vizat</w:t>
      </w:r>
      <w:r>
        <w:rPr>
          <w:rFonts w:ascii="Times New Roman" w:hAnsi="Times New Roman" w:eastAsia="Calibri" w:cs="Times New Roman"/>
          <w:b/>
          <w:bCs/>
          <w:color w:val="000000"/>
          <w:kern w:val="0"/>
          <w:sz w:val="24"/>
          <w:szCs w:val="24"/>
          <w:lang w:val="pt-PT" w:eastAsia="zh-CN" w:bidi="ar"/>
        </w:rPr>
        <w:t>:</w:t>
      </w:r>
    </w:p>
    <w:p w14:paraId="1DBA5F90">
      <w:pPr>
        <w:spacing w:after="0"/>
        <w:rPr>
          <w:rFonts w:ascii="Times New Roman" w:hAnsi="Times New Roman" w:eastAsia="Calibri" w:cs="Times New Roman"/>
          <w:color w:val="000000"/>
          <w:kern w:val="0"/>
          <w:sz w:val="24"/>
          <w:szCs w:val="24"/>
          <w:lang w:eastAsia="zh-CN" w:bidi="ar"/>
        </w:rPr>
      </w:pPr>
      <w:r>
        <w:rPr>
          <w:rFonts w:ascii="Times New Roman" w:hAnsi="Times New Roman" w:eastAsia="Calibri" w:cs="Times New Roman"/>
          <w:b/>
          <w:bCs/>
          <w:color w:val="000000"/>
          <w:kern w:val="0"/>
          <w:sz w:val="24"/>
          <w:szCs w:val="24"/>
          <w:lang w:val="ro" w:eastAsia="zh-CN" w:bidi="ar"/>
        </w:rPr>
        <w:t xml:space="preserve"> </w:t>
      </w:r>
      <w:r>
        <w:rPr>
          <w:rFonts w:ascii="Times New Roman" w:hAnsi="Times New Roman" w:eastAsia="Calibri" w:cs="Times New Roman"/>
          <w:color w:val="000000"/>
          <w:kern w:val="0"/>
          <w:sz w:val="24"/>
          <w:szCs w:val="24"/>
          <w:lang w:eastAsia="zh-CN" w:bidi="ar"/>
        </w:rPr>
        <w:t>ASI</w:t>
      </w:r>
      <w:r>
        <w:rPr>
          <w:rFonts w:hint="default" w:ascii="Times New Roman" w:hAnsi="Times New Roman" w:eastAsia="Calibri" w:cs="Times New Roman"/>
          <w:color w:val="000000"/>
          <w:kern w:val="0"/>
          <w:sz w:val="24"/>
          <w:szCs w:val="24"/>
          <w:lang w:val="en-GB" w:eastAsia="zh-CN" w:bidi="ar"/>
        </w:rPr>
        <w:t>S</w:t>
      </w:r>
      <w:bookmarkStart w:id="0" w:name="_GoBack"/>
      <w:bookmarkEnd w:id="0"/>
      <w:r>
        <w:rPr>
          <w:rFonts w:ascii="Times New Roman" w:hAnsi="Times New Roman" w:eastAsia="Calibri" w:cs="Times New Roman"/>
          <w:color w:val="000000"/>
          <w:kern w:val="0"/>
          <w:sz w:val="24"/>
          <w:szCs w:val="24"/>
          <w:lang w:eastAsia="zh-CN" w:bidi="ar"/>
        </w:rPr>
        <w:t>TENT  MEDICAL - Cod COR: 325901-Asistent medical generalist</w:t>
      </w:r>
    </w:p>
    <w:tbl>
      <w:tblPr>
        <w:tblStyle w:val="41"/>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0" w:type="dxa"/>
          <w:bottom w:w="0" w:type="dxa"/>
          <w:right w:w="100" w:type="dxa"/>
        </w:tblCellMar>
      </w:tblPr>
      <w:tblGrid>
        <w:gridCol w:w="1955"/>
        <w:gridCol w:w="7743"/>
      </w:tblGrid>
      <w:tr w14:paraId="5DB7780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0" w:type="dxa"/>
            <w:bottom w:w="0" w:type="dxa"/>
            <w:right w:w="100" w:type="dxa"/>
          </w:tblCellMar>
        </w:tblPrEx>
        <w:tc>
          <w:tcPr>
            <w:tcW w:w="9840" w:type="dxa"/>
            <w:gridSpan w:val="2"/>
            <w:tcBorders>
              <w:top w:val="single" w:color="auto" w:sz="2" w:space="0"/>
              <w:left w:val="single" w:color="auto" w:sz="2" w:space="0"/>
              <w:bottom w:val="single" w:color="auto" w:sz="2" w:space="0"/>
              <w:right w:val="single" w:color="auto" w:sz="2" w:space="0"/>
            </w:tcBorders>
          </w:tcPr>
          <w:p w14:paraId="11F0CB64">
            <w:pPr>
              <w:spacing w:after="0" w:line="256" w:lineRule="auto"/>
              <w:rPr>
                <w:rFonts w:hint="default" w:ascii="Times New Roman" w:hAnsi="Times New Roman" w:eastAsia="Calibri" w:cs="Times New Roman"/>
                <w:color w:val="000000"/>
                <w:sz w:val="24"/>
                <w:szCs w:val="24"/>
              </w:rPr>
            </w:pPr>
            <w:r>
              <w:rPr>
                <w:rFonts w:hint="default" w:ascii="Times New Roman" w:hAnsi="Times New Roman" w:eastAsia="Calibri" w:cs="Times New Roman"/>
                <w:b/>
                <w:bCs/>
                <w:color w:val="000000"/>
                <w:sz w:val="24"/>
                <w:szCs w:val="24"/>
                <w:lang w:val="en-US" w:bidi="ar"/>
              </w:rPr>
              <w:t>1.DATE PERSONALE</w:t>
            </w:r>
          </w:p>
        </w:tc>
      </w:tr>
      <w:tr w14:paraId="0AC7DE9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0" w:type="dxa"/>
            <w:bottom w:w="0" w:type="dxa"/>
            <w:right w:w="100" w:type="dxa"/>
          </w:tblCellMar>
        </w:tblPrEx>
        <w:tc>
          <w:tcPr>
            <w:tcW w:w="1960" w:type="dxa"/>
            <w:tcBorders>
              <w:top w:val="single" w:color="auto" w:sz="2" w:space="0"/>
              <w:left w:val="single" w:color="auto" w:sz="2" w:space="0"/>
              <w:bottom w:val="single" w:color="auto" w:sz="2" w:space="0"/>
              <w:right w:val="single" w:color="auto" w:sz="2" w:space="0"/>
            </w:tcBorders>
          </w:tcPr>
          <w:p w14:paraId="62843699">
            <w:pPr>
              <w:spacing w:after="0" w:line="256" w:lineRule="auto"/>
              <w:jc w:val="center"/>
              <w:rPr>
                <w:rFonts w:hint="default" w:ascii="Times New Roman" w:hAnsi="Times New Roman" w:eastAsia="Calibri" w:cs="Times New Roman"/>
                <w:color w:val="000000"/>
                <w:sz w:val="24"/>
                <w:szCs w:val="24"/>
              </w:rPr>
            </w:pPr>
            <w:r>
              <w:rPr>
                <w:rFonts w:hint="default" w:ascii="Times New Roman" w:hAnsi="Times New Roman" w:eastAsia="Calibri" w:cs="Times New Roman"/>
                <w:b/>
                <w:bCs/>
                <w:color w:val="000000"/>
                <w:sz w:val="24"/>
                <w:szCs w:val="24"/>
                <w:lang w:val="en-US" w:bidi="ar"/>
              </w:rPr>
              <w:t>Nume</w:t>
            </w:r>
          </w:p>
        </w:tc>
        <w:tc>
          <w:tcPr>
            <w:tcW w:w="7880" w:type="dxa"/>
            <w:tcBorders>
              <w:top w:val="single" w:color="auto" w:sz="2" w:space="0"/>
              <w:left w:val="single" w:color="auto" w:sz="2" w:space="0"/>
              <w:bottom w:val="single" w:color="auto" w:sz="2" w:space="0"/>
              <w:right w:val="single" w:color="auto" w:sz="2" w:space="0"/>
            </w:tcBorders>
          </w:tcPr>
          <w:p w14:paraId="052F832C">
            <w:pPr>
              <w:spacing w:after="0" w:line="256" w:lineRule="auto"/>
              <w:jc w:val="center"/>
              <w:rPr>
                <w:rFonts w:hint="default" w:ascii="Times New Roman" w:hAnsi="Times New Roman" w:eastAsia="Calibri" w:cs="Times New Roman"/>
                <w:color w:val="000000"/>
                <w:sz w:val="24"/>
                <w:szCs w:val="24"/>
              </w:rPr>
            </w:pPr>
          </w:p>
        </w:tc>
      </w:tr>
      <w:tr w14:paraId="38C28D5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0" w:type="dxa"/>
            <w:bottom w:w="0" w:type="dxa"/>
            <w:right w:w="100" w:type="dxa"/>
          </w:tblCellMar>
        </w:tblPrEx>
        <w:tc>
          <w:tcPr>
            <w:tcW w:w="1960" w:type="dxa"/>
            <w:tcBorders>
              <w:top w:val="single" w:color="auto" w:sz="2" w:space="0"/>
              <w:left w:val="single" w:color="auto" w:sz="2" w:space="0"/>
              <w:bottom w:val="single" w:color="auto" w:sz="2" w:space="0"/>
              <w:right w:val="single" w:color="auto" w:sz="2" w:space="0"/>
            </w:tcBorders>
          </w:tcPr>
          <w:p w14:paraId="30B22144">
            <w:pPr>
              <w:spacing w:after="0" w:line="256" w:lineRule="auto"/>
              <w:jc w:val="center"/>
              <w:rPr>
                <w:rFonts w:hint="default" w:ascii="Times New Roman" w:hAnsi="Times New Roman" w:eastAsia="Calibri" w:cs="Times New Roman"/>
                <w:color w:val="000000"/>
                <w:sz w:val="24"/>
                <w:szCs w:val="24"/>
              </w:rPr>
            </w:pPr>
            <w:r>
              <w:rPr>
                <w:rFonts w:hint="default" w:ascii="Times New Roman" w:hAnsi="Times New Roman" w:eastAsia="Calibri" w:cs="Times New Roman"/>
                <w:b/>
                <w:bCs/>
                <w:color w:val="000000"/>
                <w:sz w:val="24"/>
                <w:szCs w:val="24"/>
                <w:lang w:val="en-US" w:bidi="ar"/>
              </w:rPr>
              <w:t>Preunume</w:t>
            </w:r>
          </w:p>
        </w:tc>
        <w:tc>
          <w:tcPr>
            <w:tcW w:w="7880" w:type="dxa"/>
            <w:tcBorders>
              <w:top w:val="single" w:color="auto" w:sz="2" w:space="0"/>
              <w:left w:val="single" w:color="auto" w:sz="2" w:space="0"/>
              <w:bottom w:val="single" w:color="auto" w:sz="2" w:space="0"/>
              <w:right w:val="single" w:color="auto" w:sz="2" w:space="0"/>
            </w:tcBorders>
          </w:tcPr>
          <w:p w14:paraId="3CB2F735">
            <w:pPr>
              <w:spacing w:after="0" w:line="256" w:lineRule="auto"/>
              <w:jc w:val="center"/>
              <w:rPr>
                <w:rFonts w:hint="default" w:ascii="Times New Roman" w:hAnsi="Times New Roman" w:eastAsia="Calibri" w:cs="Times New Roman"/>
                <w:color w:val="000000"/>
                <w:sz w:val="24"/>
                <w:szCs w:val="24"/>
              </w:rPr>
            </w:pPr>
          </w:p>
        </w:tc>
      </w:tr>
      <w:tr w14:paraId="506EFDB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0" w:type="dxa"/>
            <w:bottom w:w="0" w:type="dxa"/>
            <w:right w:w="100" w:type="dxa"/>
          </w:tblCellMar>
        </w:tblPrEx>
        <w:tc>
          <w:tcPr>
            <w:tcW w:w="1960" w:type="dxa"/>
            <w:tcBorders>
              <w:top w:val="single" w:color="auto" w:sz="2" w:space="0"/>
              <w:left w:val="single" w:color="auto" w:sz="2" w:space="0"/>
              <w:bottom w:val="single" w:color="auto" w:sz="2" w:space="0"/>
              <w:right w:val="single" w:color="auto" w:sz="2" w:space="0"/>
            </w:tcBorders>
          </w:tcPr>
          <w:p w14:paraId="1AB5EBD9">
            <w:pPr>
              <w:spacing w:after="0" w:line="256" w:lineRule="auto"/>
              <w:jc w:val="center"/>
              <w:rPr>
                <w:rFonts w:hint="default" w:ascii="Times New Roman" w:hAnsi="Times New Roman" w:eastAsia="Calibri" w:cs="Times New Roman"/>
                <w:color w:val="000000"/>
                <w:sz w:val="24"/>
                <w:szCs w:val="24"/>
              </w:rPr>
            </w:pPr>
            <w:r>
              <w:rPr>
                <w:rFonts w:hint="default" w:ascii="Times New Roman" w:hAnsi="Times New Roman" w:eastAsia="Calibri" w:cs="Times New Roman"/>
                <w:b/>
                <w:bCs/>
                <w:color w:val="000000"/>
                <w:sz w:val="24"/>
                <w:szCs w:val="24"/>
                <w:lang w:val="en-US" w:bidi="ar"/>
              </w:rPr>
              <w:t>Telefon</w:t>
            </w:r>
          </w:p>
        </w:tc>
        <w:tc>
          <w:tcPr>
            <w:tcW w:w="7880" w:type="dxa"/>
            <w:tcBorders>
              <w:top w:val="single" w:color="auto" w:sz="2" w:space="0"/>
              <w:left w:val="single" w:color="auto" w:sz="2" w:space="0"/>
              <w:bottom w:val="single" w:color="auto" w:sz="2" w:space="0"/>
              <w:right w:val="single" w:color="auto" w:sz="2" w:space="0"/>
            </w:tcBorders>
          </w:tcPr>
          <w:p w14:paraId="5025AD1C">
            <w:pPr>
              <w:spacing w:after="0" w:line="256" w:lineRule="auto"/>
              <w:jc w:val="center"/>
              <w:rPr>
                <w:rFonts w:hint="default" w:ascii="Times New Roman" w:hAnsi="Times New Roman" w:eastAsia="Calibri" w:cs="Times New Roman"/>
                <w:color w:val="000000"/>
                <w:sz w:val="24"/>
                <w:szCs w:val="24"/>
              </w:rPr>
            </w:pPr>
          </w:p>
        </w:tc>
      </w:tr>
      <w:tr w14:paraId="311A6F9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0" w:type="dxa"/>
            <w:bottom w:w="0" w:type="dxa"/>
            <w:right w:w="100" w:type="dxa"/>
          </w:tblCellMar>
        </w:tblPrEx>
        <w:tc>
          <w:tcPr>
            <w:tcW w:w="1960" w:type="dxa"/>
            <w:tcBorders>
              <w:top w:val="single" w:color="auto" w:sz="2" w:space="0"/>
              <w:left w:val="single" w:color="auto" w:sz="2" w:space="0"/>
              <w:bottom w:val="single" w:color="auto" w:sz="2" w:space="0"/>
              <w:right w:val="single" w:color="auto" w:sz="2" w:space="0"/>
            </w:tcBorders>
          </w:tcPr>
          <w:p w14:paraId="4D090B15">
            <w:pPr>
              <w:spacing w:after="0" w:line="256" w:lineRule="auto"/>
              <w:jc w:val="center"/>
              <w:rPr>
                <w:rFonts w:hint="default" w:ascii="Times New Roman" w:hAnsi="Times New Roman" w:eastAsia="Calibri" w:cs="Times New Roman"/>
                <w:color w:val="000000"/>
                <w:sz w:val="24"/>
                <w:szCs w:val="24"/>
              </w:rPr>
            </w:pPr>
            <w:r>
              <w:rPr>
                <w:rFonts w:hint="default" w:ascii="Times New Roman" w:hAnsi="Times New Roman" w:eastAsia="Calibri" w:cs="Times New Roman"/>
                <w:b/>
                <w:bCs/>
                <w:color w:val="000000"/>
                <w:sz w:val="24"/>
                <w:szCs w:val="24"/>
                <w:lang w:val="en-US" w:bidi="ar"/>
              </w:rPr>
              <w:t>E-mail</w:t>
            </w:r>
          </w:p>
        </w:tc>
        <w:tc>
          <w:tcPr>
            <w:tcW w:w="7880" w:type="dxa"/>
            <w:tcBorders>
              <w:top w:val="single" w:color="auto" w:sz="2" w:space="0"/>
              <w:left w:val="single" w:color="auto" w:sz="2" w:space="0"/>
              <w:bottom w:val="single" w:color="auto" w:sz="2" w:space="0"/>
              <w:right w:val="single" w:color="auto" w:sz="2" w:space="0"/>
            </w:tcBorders>
          </w:tcPr>
          <w:p w14:paraId="6EFB1325">
            <w:pPr>
              <w:spacing w:after="0" w:line="256" w:lineRule="auto"/>
              <w:jc w:val="center"/>
              <w:rPr>
                <w:rFonts w:hint="default" w:ascii="Times New Roman" w:hAnsi="Times New Roman" w:eastAsia="Calibri" w:cs="Times New Roman"/>
                <w:color w:val="000000"/>
                <w:sz w:val="24"/>
                <w:szCs w:val="24"/>
              </w:rPr>
            </w:pPr>
          </w:p>
        </w:tc>
      </w:tr>
      <w:tr w14:paraId="71026CA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0" w:type="dxa"/>
            <w:bottom w:w="0" w:type="dxa"/>
            <w:right w:w="100" w:type="dxa"/>
          </w:tblCellMar>
        </w:tblPrEx>
        <w:tc>
          <w:tcPr>
            <w:tcW w:w="9840" w:type="dxa"/>
            <w:gridSpan w:val="2"/>
            <w:tcBorders>
              <w:top w:val="single" w:color="auto" w:sz="2" w:space="0"/>
              <w:left w:val="single" w:color="auto" w:sz="2" w:space="0"/>
              <w:bottom w:val="single" w:color="auto" w:sz="2" w:space="0"/>
              <w:right w:val="single" w:color="auto" w:sz="2" w:space="0"/>
            </w:tcBorders>
          </w:tcPr>
          <w:p w14:paraId="5E371B10">
            <w:pPr>
              <w:spacing w:after="0" w:line="256" w:lineRule="auto"/>
              <w:rPr>
                <w:rFonts w:hint="default" w:ascii="Times New Roman" w:hAnsi="Times New Roman" w:eastAsia="Calibri" w:cs="Times New Roman"/>
                <w:color w:val="000000"/>
                <w:sz w:val="24"/>
                <w:szCs w:val="24"/>
              </w:rPr>
            </w:pPr>
            <w:r>
              <w:rPr>
                <w:rFonts w:hint="default" w:ascii="Times New Roman" w:hAnsi="Times New Roman" w:eastAsia="Calibri" w:cs="Times New Roman"/>
                <w:b/>
                <w:bCs/>
                <w:color w:val="000000"/>
                <w:sz w:val="24"/>
                <w:szCs w:val="24"/>
                <w:lang w:val="pt-PT" w:bidi="ar"/>
              </w:rPr>
              <w:t>2. DISPONIBILITATE DE A EFECTUA DEPLASĂRI ÎN ȚARĂ</w:t>
            </w:r>
          </w:p>
          <w:p w14:paraId="03162BA7">
            <w:pPr>
              <w:spacing w:after="0" w:line="256" w:lineRule="auto"/>
              <w:jc w:val="center"/>
              <w:rPr>
                <w:rFonts w:hint="default" w:ascii="Times New Roman" w:hAnsi="Times New Roman" w:eastAsia="Calibri" w:cs="Times New Roman"/>
                <w:color w:val="000000"/>
                <w:sz w:val="24"/>
                <w:szCs w:val="24"/>
              </w:rPr>
            </w:pPr>
            <w:r>
              <w:rPr>
                <w:rFonts w:hint="default" w:ascii="Times New Roman" w:hAnsi="Times New Roman" w:eastAsia="Calibri" w:cs="Times New Roman"/>
                <w:b/>
                <w:bCs/>
                <w:color w:val="000000"/>
                <w:sz w:val="24"/>
                <w:szCs w:val="24"/>
                <w:lang w:val="en-US" w:bidi="ar"/>
              </w:rPr>
              <w:t>Da</w:t>
            </w:r>
          </w:p>
          <w:p w14:paraId="04955C4B">
            <w:pPr>
              <w:spacing w:after="0" w:line="256" w:lineRule="auto"/>
              <w:jc w:val="center"/>
              <w:rPr>
                <w:rFonts w:hint="default" w:ascii="Times New Roman" w:hAnsi="Times New Roman" w:eastAsia="Calibri" w:cs="Times New Roman"/>
                <w:color w:val="000000"/>
                <w:sz w:val="24"/>
                <w:szCs w:val="24"/>
              </w:rPr>
            </w:pPr>
            <w:r>
              <w:rPr>
                <w:rFonts w:hint="default" w:ascii="Times New Roman" w:hAnsi="Times New Roman" w:eastAsia="Calibri" w:cs="Times New Roman"/>
                <w:b/>
                <w:bCs/>
                <w:color w:val="000000"/>
                <w:sz w:val="24"/>
                <w:szCs w:val="24"/>
                <w:lang w:val="en-US" w:bidi="ar"/>
              </w:rPr>
              <w:t>Nu</w:t>
            </w:r>
          </w:p>
        </w:tc>
      </w:tr>
      <w:tr w14:paraId="3522F90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0" w:type="dxa"/>
            <w:bottom w:w="0" w:type="dxa"/>
            <w:right w:w="100" w:type="dxa"/>
          </w:tblCellMar>
        </w:tblPrEx>
        <w:tc>
          <w:tcPr>
            <w:tcW w:w="9840" w:type="dxa"/>
            <w:gridSpan w:val="2"/>
            <w:tcBorders>
              <w:top w:val="single" w:color="auto" w:sz="2" w:space="0"/>
              <w:left w:val="single" w:color="auto" w:sz="2" w:space="0"/>
              <w:bottom w:val="single" w:color="auto" w:sz="2" w:space="0"/>
              <w:right w:val="single" w:color="auto" w:sz="2" w:space="0"/>
            </w:tcBorders>
          </w:tcPr>
          <w:p w14:paraId="05105254">
            <w:pPr>
              <w:spacing w:after="0" w:line="256" w:lineRule="auto"/>
              <w:rPr>
                <w:rFonts w:hint="default" w:ascii="Times New Roman" w:hAnsi="Times New Roman" w:eastAsia="Calibri" w:cs="Times New Roman"/>
                <w:color w:val="000000"/>
                <w:sz w:val="24"/>
                <w:szCs w:val="24"/>
              </w:rPr>
            </w:pPr>
            <w:r>
              <w:rPr>
                <w:rFonts w:hint="default" w:ascii="Times New Roman" w:hAnsi="Times New Roman" w:eastAsia="Calibri" w:cs="Times New Roman"/>
                <w:b/>
                <w:bCs/>
                <w:color w:val="000000"/>
                <w:sz w:val="24"/>
                <w:szCs w:val="24"/>
                <w:lang w:val="pt-PT" w:bidi="ar"/>
              </w:rPr>
              <w:t>3. DISPONIBILITATE</w:t>
            </w:r>
          </w:p>
          <w:p w14:paraId="5E332646">
            <w:pPr>
              <w:spacing w:after="0" w:line="256" w:lineRule="auto"/>
              <w:rPr>
                <w:rFonts w:hint="default" w:ascii="Times New Roman" w:hAnsi="Times New Roman" w:eastAsia="Calibri" w:cs="Times New Roman"/>
                <w:color w:val="000000"/>
                <w:sz w:val="24"/>
                <w:szCs w:val="24"/>
              </w:rPr>
            </w:pPr>
          </w:p>
          <w:p w14:paraId="6B502963">
            <w:pPr>
              <w:spacing w:after="0" w:line="256" w:lineRule="auto"/>
              <w:jc w:val="center"/>
              <w:rPr>
                <w:rFonts w:hint="default" w:ascii="Times New Roman" w:hAnsi="Times New Roman" w:eastAsia="Calibri" w:cs="Times New Roman"/>
                <w:color w:val="000000"/>
                <w:sz w:val="24"/>
                <w:szCs w:val="24"/>
              </w:rPr>
            </w:pPr>
            <w:r>
              <w:rPr>
                <w:rFonts w:hint="default" w:ascii="Times New Roman" w:hAnsi="Times New Roman" w:eastAsia="Calibri" w:cs="Times New Roman"/>
                <w:b/>
                <w:bCs/>
                <w:color w:val="000000"/>
                <w:sz w:val="24"/>
                <w:szCs w:val="24"/>
                <w:lang w:val="pt-PT" w:bidi="ar"/>
              </w:rPr>
              <w:t>Sunt  apt  și  disponibil  să  lucrez  ca  expert  în  perioadele  menționate  în  declarația  privind  disponibilitatea (conform contractului care va fi semnat de părți)</w:t>
            </w:r>
          </w:p>
          <w:p w14:paraId="7D50B29F">
            <w:pPr>
              <w:spacing w:after="0" w:line="256" w:lineRule="auto"/>
              <w:jc w:val="center"/>
              <w:rPr>
                <w:rFonts w:hint="default" w:ascii="Times New Roman" w:hAnsi="Times New Roman" w:eastAsia="Calibri" w:cs="Times New Roman"/>
                <w:color w:val="000000"/>
                <w:sz w:val="24"/>
                <w:szCs w:val="24"/>
              </w:rPr>
            </w:pPr>
            <w:r>
              <w:rPr>
                <w:rFonts w:hint="default" w:ascii="Times New Roman" w:hAnsi="Times New Roman" w:eastAsia="Calibri" w:cs="Times New Roman"/>
                <w:b/>
                <w:bCs/>
                <w:color w:val="000000"/>
                <w:sz w:val="24"/>
                <w:szCs w:val="24"/>
                <w:lang w:val="en-US" w:bidi="ar"/>
              </w:rPr>
              <w:t>Da</w:t>
            </w:r>
          </w:p>
          <w:p w14:paraId="1BE1811D">
            <w:pPr>
              <w:spacing w:after="0" w:line="256" w:lineRule="auto"/>
              <w:jc w:val="center"/>
              <w:rPr>
                <w:rFonts w:hint="default" w:ascii="Times New Roman" w:hAnsi="Times New Roman" w:eastAsia="Calibri" w:cs="Times New Roman"/>
                <w:color w:val="000000"/>
                <w:sz w:val="24"/>
                <w:szCs w:val="24"/>
              </w:rPr>
            </w:pPr>
            <w:r>
              <w:rPr>
                <w:rFonts w:hint="default" w:ascii="Times New Roman" w:hAnsi="Times New Roman" w:eastAsia="Calibri" w:cs="Times New Roman"/>
                <w:b/>
                <w:bCs/>
                <w:color w:val="000000"/>
                <w:sz w:val="24"/>
                <w:szCs w:val="24"/>
                <w:lang w:val="en-US" w:bidi="ar"/>
              </w:rPr>
              <w:t xml:space="preserve">Nu </w:t>
            </w:r>
          </w:p>
        </w:tc>
      </w:tr>
      <w:tr w14:paraId="192A2C0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0" w:type="dxa"/>
            <w:bottom w:w="0" w:type="dxa"/>
            <w:right w:w="100" w:type="dxa"/>
          </w:tblCellMar>
        </w:tblPrEx>
        <w:tc>
          <w:tcPr>
            <w:tcW w:w="1960" w:type="dxa"/>
            <w:tcBorders>
              <w:top w:val="single" w:color="auto" w:sz="2" w:space="0"/>
              <w:left w:val="single" w:color="auto" w:sz="2" w:space="0"/>
              <w:bottom w:val="single" w:color="auto" w:sz="2" w:space="0"/>
              <w:right w:val="single" w:color="auto" w:sz="2" w:space="0"/>
            </w:tcBorders>
          </w:tcPr>
          <w:p w14:paraId="19B90E17">
            <w:pPr>
              <w:spacing w:after="0" w:line="256" w:lineRule="auto"/>
              <w:jc w:val="center"/>
              <w:rPr>
                <w:rFonts w:hint="default" w:ascii="Times New Roman" w:hAnsi="Times New Roman" w:eastAsia="Calibri" w:cs="Times New Roman"/>
                <w:color w:val="000000"/>
                <w:sz w:val="24"/>
                <w:szCs w:val="24"/>
              </w:rPr>
            </w:pPr>
            <w:r>
              <w:rPr>
                <w:rFonts w:hint="default" w:ascii="Times New Roman" w:hAnsi="Times New Roman" w:eastAsia="Calibri" w:cs="Times New Roman"/>
                <w:b/>
                <w:bCs/>
                <w:color w:val="000000"/>
                <w:sz w:val="24"/>
                <w:szCs w:val="24"/>
                <w:lang w:val="en-US" w:bidi="ar"/>
              </w:rPr>
              <w:t>Data completării</w:t>
            </w:r>
          </w:p>
        </w:tc>
        <w:tc>
          <w:tcPr>
            <w:tcW w:w="7880" w:type="dxa"/>
            <w:tcBorders>
              <w:top w:val="single" w:color="auto" w:sz="2" w:space="0"/>
              <w:left w:val="single" w:color="auto" w:sz="2" w:space="0"/>
              <w:bottom w:val="single" w:color="auto" w:sz="2" w:space="0"/>
              <w:right w:val="single" w:color="auto" w:sz="2" w:space="0"/>
            </w:tcBorders>
          </w:tcPr>
          <w:p w14:paraId="6B5E3BD4">
            <w:pPr>
              <w:spacing w:after="0" w:line="256" w:lineRule="auto"/>
              <w:jc w:val="center"/>
              <w:rPr>
                <w:rFonts w:hint="default" w:ascii="Times New Roman" w:hAnsi="Times New Roman" w:eastAsia="Calibri" w:cs="Times New Roman"/>
                <w:color w:val="000000"/>
                <w:sz w:val="24"/>
                <w:szCs w:val="24"/>
              </w:rPr>
            </w:pPr>
          </w:p>
        </w:tc>
      </w:tr>
      <w:tr w14:paraId="6C02AE6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0" w:type="dxa"/>
            <w:bottom w:w="0" w:type="dxa"/>
            <w:right w:w="100" w:type="dxa"/>
          </w:tblCellMar>
        </w:tblPrEx>
        <w:tc>
          <w:tcPr>
            <w:tcW w:w="1960" w:type="dxa"/>
            <w:tcBorders>
              <w:top w:val="single" w:color="auto" w:sz="2" w:space="0"/>
              <w:left w:val="single" w:color="auto" w:sz="2" w:space="0"/>
              <w:bottom w:val="single" w:color="auto" w:sz="2" w:space="0"/>
              <w:right w:val="single" w:color="auto" w:sz="2" w:space="0"/>
            </w:tcBorders>
          </w:tcPr>
          <w:p w14:paraId="01E8C844">
            <w:pPr>
              <w:spacing w:after="0" w:line="256" w:lineRule="auto"/>
              <w:jc w:val="center"/>
              <w:rPr>
                <w:rFonts w:hint="default" w:ascii="Times New Roman" w:hAnsi="Times New Roman" w:eastAsia="Calibri" w:cs="Times New Roman"/>
                <w:color w:val="000000"/>
                <w:sz w:val="24"/>
                <w:szCs w:val="24"/>
              </w:rPr>
            </w:pPr>
            <w:r>
              <w:rPr>
                <w:rFonts w:hint="default" w:ascii="Times New Roman" w:hAnsi="Times New Roman" w:eastAsia="Calibri" w:cs="Times New Roman"/>
                <w:b/>
                <w:bCs/>
                <w:color w:val="000000"/>
                <w:sz w:val="24"/>
                <w:szCs w:val="24"/>
                <w:lang w:val="en-US" w:bidi="ar"/>
              </w:rPr>
              <w:t>Semnătura</w:t>
            </w:r>
          </w:p>
        </w:tc>
        <w:tc>
          <w:tcPr>
            <w:tcW w:w="7880" w:type="dxa"/>
            <w:tcBorders>
              <w:top w:val="single" w:color="auto" w:sz="2" w:space="0"/>
              <w:left w:val="single" w:color="auto" w:sz="2" w:space="0"/>
              <w:bottom w:val="single" w:color="auto" w:sz="2" w:space="0"/>
              <w:right w:val="single" w:color="auto" w:sz="2" w:space="0"/>
            </w:tcBorders>
          </w:tcPr>
          <w:p w14:paraId="5A578E80">
            <w:pPr>
              <w:spacing w:after="0" w:line="256" w:lineRule="auto"/>
              <w:jc w:val="center"/>
              <w:rPr>
                <w:rFonts w:hint="default" w:ascii="Times New Roman" w:hAnsi="Times New Roman" w:eastAsia="Calibri" w:cs="Times New Roman"/>
                <w:color w:val="000000"/>
                <w:sz w:val="24"/>
                <w:szCs w:val="24"/>
              </w:rPr>
            </w:pPr>
          </w:p>
        </w:tc>
      </w:tr>
    </w:tbl>
    <w:p w14:paraId="3DE87C9B">
      <w:pPr>
        <w:spacing w:after="0"/>
        <w:rPr>
          <w:rFonts w:ascii="Times New Roman" w:hAnsi="Times New Roman" w:eastAsia="Calibri" w:cs="Times New Roman"/>
          <w:color w:val="000000"/>
          <w:sz w:val="24"/>
          <w:szCs w:val="24"/>
          <w:lang w:val="ro"/>
        </w:rPr>
      </w:pPr>
    </w:p>
    <w:p w14:paraId="1B011729">
      <w:pPr>
        <w:spacing w:after="0"/>
        <w:rPr>
          <w:rFonts w:ascii="Times New Roman" w:hAnsi="Times New Roman" w:eastAsia="Calibri" w:cs="Times New Roman"/>
          <w:color w:val="000000"/>
          <w:sz w:val="24"/>
          <w:szCs w:val="24"/>
          <w:lang w:val="ro"/>
        </w:rPr>
      </w:pPr>
      <w:r>
        <w:rPr>
          <w:rFonts w:ascii="Times New Roman" w:hAnsi="Times New Roman" w:eastAsia="Calibri" w:cs="Times New Roman"/>
          <w:b/>
          <w:bCs/>
          <w:color w:val="000000"/>
          <w:kern w:val="0"/>
          <w:sz w:val="24"/>
          <w:szCs w:val="24"/>
          <w:lang w:val="ro" w:eastAsia="zh-CN" w:bidi="ar"/>
        </w:rPr>
        <w:t>Fiecare  candidat  își  asumă  responsabilitatea  declarației  disponibilității  pentru  perioada de angajare prevăzută în anunțul de selecție.</w:t>
      </w:r>
    </w:p>
    <w:p w14:paraId="13E23300">
      <w:pPr>
        <w:spacing w:after="0"/>
        <w:rPr>
          <w:rFonts w:ascii="Times New Roman" w:hAnsi="Times New Roman" w:cs="Times New Roman"/>
          <w:bCs/>
          <w:color w:val="000000"/>
          <w:sz w:val="24"/>
          <w:szCs w:val="24"/>
          <w:lang w:val="ro"/>
        </w:rPr>
      </w:pPr>
    </w:p>
    <w:p w14:paraId="67CB35D4">
      <w:pPr>
        <w:spacing w:after="0"/>
        <w:rPr>
          <w:rFonts w:ascii="Times New Roman" w:hAnsi="Times New Roman" w:cs="Times New Roman"/>
          <w:bCs/>
          <w:color w:val="000000"/>
          <w:sz w:val="24"/>
          <w:szCs w:val="24"/>
          <w:lang w:val="ro"/>
        </w:rPr>
      </w:pPr>
    </w:p>
    <w:p w14:paraId="2DF48EE4">
      <w:pPr>
        <w:tabs>
          <w:tab w:val="left" w:pos="1290"/>
        </w:tabs>
      </w:pPr>
    </w:p>
    <w:sectPr>
      <w:headerReference r:id="rId5" w:type="default"/>
      <w:footerReference r:id="rId6" w:type="default"/>
      <w:pgSz w:w="11906" w:h="16838"/>
      <w:pgMar w:top="1417" w:right="991" w:bottom="1276" w:left="1417" w:header="624" w:footer="113"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ptos">
    <w:altName w:val="Segoe UI"/>
    <w:panose1 w:val="00000000000000000000"/>
    <w:charset w:val="86"/>
    <w:family w:val="swiss"/>
    <w:pitch w:val="default"/>
    <w:sig w:usb0="00000000" w:usb1="00000000" w:usb2="00000000" w:usb3="00000000" w:csb0="0000019F" w:csb1="00000000"/>
  </w:font>
  <w:font w:name="Aptos Display">
    <w:altName w:val="Segoe UI"/>
    <w:panose1 w:val="00000000000000000000"/>
    <w:charset w:val="00"/>
    <w:family w:val="swiss"/>
    <w:pitch w:val="default"/>
    <w:sig w:usb0="00000000" w:usb1="00000000" w:usb2="00000000" w:usb3="00000000" w:csb0="0000019F" w:csb1="00000000"/>
  </w:font>
  <w:font w:name="Segoe UI">
    <w:panose1 w:val="020B0502040204020203"/>
    <w:charset w:val="00"/>
    <w:family w:val="auto"/>
    <w:pitch w:val="default"/>
    <w:sig w:usb0="E4002EFF" w:usb1="C000E47F"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libri">
    <w:panose1 w:val="020F0502020204030204"/>
    <w:charset w:val="EE"/>
    <w:family w:val="swiss"/>
    <w:pitch w:val="default"/>
    <w:sig w:usb0="E4002EFF" w:usb1="C000247B" w:usb2="00000009" w:usb3="00000000" w:csb0="200001FF" w:csb1="00000000"/>
  </w:font>
  <w:font w:name="Museo Sans 500">
    <w:altName w:val="Times New Roman"/>
    <w:panose1 w:val="00000000000000000000"/>
    <w:charset w:val="00"/>
    <w:family w:val="auto"/>
    <w:pitch w:val="default"/>
    <w:sig w:usb0="00000000" w:usb1="00000000" w:usb2="00000000" w:usb3="00000000" w:csb0="00000000" w:csb1="00000000"/>
  </w:font>
  <w:font w:name="Trebuchet MS">
    <w:panose1 w:val="020B0603020202020204"/>
    <w:charset w:val="EE"/>
    <w:family w:val="swiss"/>
    <w:pitch w:val="default"/>
    <w:sig w:usb0="00000687" w:usb1="00000000" w:usb2="00000000" w:usb3="00000000" w:csb0="2000009F" w:csb1="00000000"/>
  </w:font>
  <w:font w:name="Arial">
    <w:panose1 w:val="020B0604020202020204"/>
    <w:charset w:val="EE"/>
    <w:family w:val="swiss"/>
    <w:pitch w:val="default"/>
    <w:sig w:usb0="E0002EFF" w:usb1="C000785B" w:usb2="00000009" w:usb3="00000000" w:csb0="400001FF" w:csb1="FFFF0000"/>
  </w:font>
  <w:font w:name="Aptos">
    <w:altName w:val="Segoe UI"/>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358346">
    <w:pPr>
      <w:pStyle w:val="13"/>
    </w:pPr>
    <w:r>
      <w:drawing>
        <wp:anchor distT="0" distB="0" distL="114300" distR="114300" simplePos="0" relativeHeight="251659264" behindDoc="0" locked="0" layoutInCell="1" allowOverlap="1">
          <wp:simplePos x="0" y="0"/>
          <wp:positionH relativeFrom="column">
            <wp:posOffset>4591050</wp:posOffset>
          </wp:positionH>
          <wp:positionV relativeFrom="paragraph">
            <wp:posOffset>-1270</wp:posOffset>
          </wp:positionV>
          <wp:extent cx="1551940" cy="775970"/>
          <wp:effectExtent l="0" t="0" r="0" b="0"/>
          <wp:wrapSquare wrapText="bothSides"/>
          <wp:docPr id="111440348" name="Imagine 1" descr="DAS Câmpu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40348" name="Imagine 1" descr="DAS Câmpu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551940" cy="775970"/>
                  </a:xfrm>
                  <a:prstGeom prst="rect">
                    <a:avLst/>
                  </a:prstGeom>
                  <a:noFill/>
                  <a:ln>
                    <a:noFill/>
                  </a:ln>
                </pic:spPr>
              </pic:pic>
            </a:graphicData>
          </a:graphic>
        </wp:anchor>
      </w:drawing>
    </w:r>
    <w:r>
      <w:drawing>
        <wp:inline distT="0" distB="0" distL="0" distR="0">
          <wp:extent cx="676275" cy="851535"/>
          <wp:effectExtent l="0" t="0" r="0" b="5715"/>
          <wp:docPr id="1928330057"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330057" name="Imagin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691659" cy="871161"/>
                  </a:xfrm>
                  <a:prstGeom prst="rect">
                    <a:avLst/>
                  </a:prstGeom>
                  <a:noFill/>
                  <a:ln>
                    <a:noFill/>
                  </a:ln>
                </pic:spPr>
              </pic:pic>
            </a:graphicData>
          </a:graphic>
        </wp:inline>
      </w:drawing>
    </w:r>
  </w:p>
  <w:p w14:paraId="22F9ED72">
    <w:pPr>
      <w:pStyle w:val="1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34E05B">
    <w:pPr>
      <w:pStyle w:val="14"/>
      <w:ind w:left="-426"/>
    </w:pPr>
    <w:r>
      <w:drawing>
        <wp:inline distT="0" distB="0" distL="0" distR="0">
          <wp:extent cx="6195695" cy="777240"/>
          <wp:effectExtent l="0" t="0" r="0" b="3810"/>
          <wp:docPr id="1695289869"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289869" name="I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220319" cy="780355"/>
                  </a:xfrm>
                  <a:prstGeom prst="rect">
                    <a:avLst/>
                  </a:prstGeom>
                  <a:noFill/>
                </pic:spPr>
              </pic:pic>
            </a:graphicData>
          </a:graphic>
        </wp:inline>
      </w:drawing>
    </w:r>
  </w:p>
  <w:p w14:paraId="058FBB8F">
    <w:pPr>
      <w:tabs>
        <w:tab w:val="center" w:pos="4536"/>
        <w:tab w:val="right" w:pos="9072"/>
      </w:tabs>
      <w:spacing w:after="0" w:line="240" w:lineRule="auto"/>
      <w:jc w:val="both"/>
      <w:rPr>
        <w:rFonts w:ascii="Trebuchet MS" w:hAnsi="Trebuchet MS" w:eastAsia="Arial" w:cs="Arial"/>
        <w:color w:val="002060"/>
        <w:kern w:val="0"/>
        <w:sz w:val="16"/>
        <w:szCs w:val="16"/>
        <w:lang w:val="pt-BR" w:eastAsia="ro-RO"/>
        <w14:ligatures w14:val="none"/>
      </w:rPr>
    </w:pPr>
    <w:r>
      <w:rPr>
        <w:rFonts w:ascii="Trebuchet MS" w:hAnsi="Trebuchet MS" w:eastAsia="Arial" w:cs="Arial"/>
        <w:color w:val="002060"/>
        <w:sz w:val="16"/>
        <w:szCs w:val="16"/>
        <w:lang w:val="pt-PT" w:eastAsia="ro-RO"/>
      </w:rPr>
      <w:t>P</w:t>
    </w:r>
    <w:r>
      <w:rPr>
        <w:rFonts w:ascii="Trebuchet MS" w:hAnsi="Trebuchet MS" w:eastAsia="Arial" w:cs="Arial"/>
        <w:color w:val="002060"/>
        <w:kern w:val="0"/>
        <w:sz w:val="16"/>
        <w:szCs w:val="16"/>
        <w:lang w:val="pt-BR" w:eastAsia="ro-RO"/>
        <w14:ligatures w14:val="none"/>
      </w:rPr>
      <w:t xml:space="preserve">rogram: </w:t>
    </w:r>
    <w:r>
      <w:rPr>
        <w:rFonts w:ascii="Trebuchet MS" w:hAnsi="Trebuchet MS" w:eastAsia="Arial" w:cs="Arial"/>
        <w:color w:val="002060"/>
        <w:kern w:val="0"/>
        <w:sz w:val="16"/>
        <w:szCs w:val="16"/>
        <w:lang w:eastAsia="ro-RO"/>
        <w14:ligatures w14:val="none"/>
      </w:rPr>
      <w:t>Programul Operațional Incluziune și Demnitate Socială 2021-2027</w:t>
    </w:r>
  </w:p>
  <w:p w14:paraId="761B0EC6">
    <w:pPr>
      <w:tabs>
        <w:tab w:val="center" w:pos="4536"/>
        <w:tab w:val="right" w:pos="9072"/>
      </w:tabs>
      <w:spacing w:after="0" w:line="240" w:lineRule="auto"/>
      <w:jc w:val="both"/>
      <w:rPr>
        <w:rFonts w:ascii="Trebuchet MS" w:hAnsi="Trebuchet MS" w:eastAsia="Arial" w:cs="Arial"/>
        <w:color w:val="002060"/>
        <w:kern w:val="0"/>
        <w:sz w:val="16"/>
        <w:szCs w:val="16"/>
        <w:lang w:eastAsia="ro-RO"/>
        <w14:ligatures w14:val="none"/>
      </w:rPr>
    </w:pPr>
    <w:r>
      <w:rPr>
        <w:rFonts w:ascii="Trebuchet MS" w:hAnsi="Trebuchet MS" w:eastAsia="Arial" w:cs="Arial"/>
        <w:color w:val="002060"/>
        <w:kern w:val="0"/>
        <w:sz w:val="16"/>
        <w:szCs w:val="16"/>
        <w:lang w:eastAsia="ro-RO"/>
        <w14:ligatures w14:val="none"/>
      </w:rPr>
      <w:t>Prioritate: P1.Dezvoltarea locală plasată sub responsabilitatea comunității</w:t>
    </w:r>
  </w:p>
  <w:p w14:paraId="0712BA1E">
    <w:pPr>
      <w:tabs>
        <w:tab w:val="center" w:pos="4536"/>
        <w:tab w:val="right" w:pos="9072"/>
      </w:tabs>
      <w:spacing w:after="0" w:line="240" w:lineRule="auto"/>
      <w:jc w:val="both"/>
      <w:rPr>
        <w:rFonts w:ascii="Trebuchet MS" w:hAnsi="Trebuchet MS" w:eastAsia="Arial" w:cs="Arial"/>
        <w:color w:val="002060"/>
        <w:kern w:val="0"/>
        <w:sz w:val="16"/>
        <w:szCs w:val="16"/>
        <w:lang w:eastAsia="ro-RO"/>
        <w14:ligatures w14:val="none"/>
      </w:rPr>
    </w:pPr>
    <w:r>
      <w:rPr>
        <w:rFonts w:ascii="Trebuchet MS" w:hAnsi="Trebuchet MS" w:eastAsia="Arial" w:cs="Arial"/>
        <w:color w:val="002060"/>
        <w:kern w:val="0"/>
        <w:sz w:val="16"/>
        <w:szCs w:val="16"/>
        <w:lang w:eastAsia="ro-RO"/>
        <w14:ligatures w14:val="none"/>
      </w:rPr>
      <w:t>Obiectiv specific: ESO4.11 - FSE+ - ESO4.11_Lărgirea accesului egal și în timp util la servicii de calitate, sustenabile și la prețuri accesibile, inclusiv servicii care promovează accesul la locuințe și îngrijire orientată către persoane, inclusiv asistență medicală Modernizarea sistemelor de protecție socială, inclusiv promovarea accesului la protecție socială, acordând o atenție deosebită copiilor și grupurilor defavorizate Îmbunătățirea accesibilității, inclusiv pentru persoanele cu dizabilități, precum și a eficacității și rezilienței sistemelor de sănătate și a serviciilor de îngrijire pe termen lung</w:t>
    </w:r>
  </w:p>
  <w:p w14:paraId="747AD1DC">
    <w:pPr>
      <w:tabs>
        <w:tab w:val="center" w:pos="4536"/>
        <w:tab w:val="right" w:pos="9072"/>
      </w:tabs>
      <w:spacing w:after="0" w:line="240" w:lineRule="auto"/>
      <w:jc w:val="both"/>
      <w:rPr>
        <w:rFonts w:ascii="Trebuchet MS" w:hAnsi="Trebuchet MS" w:eastAsia="Arial" w:cs="Arial"/>
        <w:color w:val="002060"/>
        <w:kern w:val="0"/>
        <w:sz w:val="16"/>
        <w:szCs w:val="16"/>
        <w:lang w:eastAsia="ro-RO"/>
        <w14:ligatures w14:val="none"/>
      </w:rPr>
    </w:pPr>
    <w:r>
      <w:rPr>
        <w:rFonts w:ascii="Trebuchet MS" w:hAnsi="Trebuchet MS" w:eastAsia="Arial" w:cs="Arial"/>
        <w:color w:val="002060"/>
        <w:kern w:val="0"/>
        <w:sz w:val="16"/>
        <w:szCs w:val="16"/>
        <w:lang w:eastAsia="ro-RO"/>
        <w14:ligatures w14:val="none"/>
      </w:rPr>
      <w:t>Proiect „</w:t>
    </w:r>
    <w:r>
      <w:rPr>
        <w:rFonts w:ascii="Trebuchet MS" w:hAnsi="Trebuchet MS" w:eastAsia="Arial" w:cs="Arial"/>
        <w:b/>
        <w:bCs/>
        <w:color w:val="002060"/>
        <w:kern w:val="0"/>
        <w:sz w:val="16"/>
        <w:szCs w:val="16"/>
        <w:lang w:eastAsia="ro-RO"/>
        <w14:ligatures w14:val="none"/>
      </w:rPr>
      <w:t>A doua casă</w:t>
    </w:r>
    <w:r>
      <w:rPr>
        <w:rFonts w:ascii="Trebuchet MS" w:hAnsi="Trebuchet MS" w:eastAsia="Arial" w:cs="Arial"/>
        <w:color w:val="002060"/>
        <w:kern w:val="0"/>
        <w:sz w:val="16"/>
        <w:szCs w:val="16"/>
        <w:lang w:eastAsia="ro-RO"/>
        <w14:ligatures w14:val="none"/>
      </w:rPr>
      <w:t>”</w:t>
    </w:r>
  </w:p>
  <w:p w14:paraId="26D1D145">
    <w:pPr>
      <w:tabs>
        <w:tab w:val="center" w:pos="4536"/>
        <w:tab w:val="right" w:pos="9072"/>
      </w:tabs>
      <w:spacing w:after="0" w:line="240" w:lineRule="auto"/>
      <w:jc w:val="both"/>
      <w:rPr>
        <w:rFonts w:ascii="Trebuchet MS" w:hAnsi="Trebuchet MS" w:eastAsia="Arial" w:cs="Arial"/>
        <w:bCs/>
        <w:color w:val="002060"/>
        <w:kern w:val="0"/>
        <w:sz w:val="16"/>
        <w:szCs w:val="16"/>
        <w:lang w:eastAsia="ro-RO"/>
        <w14:ligatures w14:val="none"/>
      </w:rPr>
    </w:pPr>
    <w:r>
      <w:rPr>
        <w:rFonts w:ascii="Trebuchet MS" w:hAnsi="Trebuchet MS" w:eastAsia="Arial" w:cs="Arial"/>
        <w:color w:val="002060"/>
        <w:kern w:val="0"/>
        <w:sz w:val="16"/>
        <w:szCs w:val="16"/>
        <w:lang w:eastAsia="ro-RO"/>
        <w14:ligatures w14:val="none"/>
      </w:rPr>
      <w:t>COD SMIS:</w:t>
    </w:r>
    <w:r>
      <w:rPr>
        <w:rFonts w:ascii="Trebuchet MS" w:hAnsi="Trebuchet MS" w:eastAsia="Arial" w:cs="Arial"/>
        <w:b/>
        <w:color w:val="002060"/>
        <w:kern w:val="0"/>
        <w:sz w:val="16"/>
        <w:szCs w:val="16"/>
        <w:lang w:eastAsia="ro-RO"/>
        <w14:ligatures w14:val="none"/>
      </w:rPr>
      <w:t xml:space="preserve"> </w:t>
    </w:r>
    <w:r>
      <w:rPr>
        <w:rFonts w:ascii="Trebuchet MS" w:hAnsi="Trebuchet MS" w:eastAsia="Arial" w:cs="Arial"/>
        <w:bCs/>
        <w:color w:val="002060"/>
        <w:kern w:val="0"/>
        <w:sz w:val="16"/>
        <w:szCs w:val="16"/>
        <w:lang w:eastAsia="ro-RO"/>
        <w14:ligatures w14:val="none"/>
      </w:rPr>
      <w:t>361398</w:t>
    </w:r>
  </w:p>
  <w:p w14:paraId="5A5610B7">
    <w:pPr>
      <w:tabs>
        <w:tab w:val="center" w:pos="4536"/>
        <w:tab w:val="right" w:pos="9072"/>
      </w:tabs>
      <w:spacing w:after="0" w:line="240" w:lineRule="auto"/>
      <w:jc w:val="both"/>
      <w:rPr>
        <w:rFonts w:ascii="Trebuchet MS" w:hAnsi="Trebuchet MS" w:eastAsia="Trebuchet MS" w:cs="Trebuchet MS"/>
        <w:color w:val="002060"/>
        <w:kern w:val="0"/>
        <w:sz w:val="18"/>
        <w:szCs w:val="18"/>
        <w:lang w:val="en-US" w:eastAsia="ro-RO"/>
        <w14:ligatures w14:val="non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EEA"/>
    <w:rsid w:val="000274D4"/>
    <w:rsid w:val="00027623"/>
    <w:rsid w:val="00036486"/>
    <w:rsid w:val="0006095F"/>
    <w:rsid w:val="000743EF"/>
    <w:rsid w:val="00090DA2"/>
    <w:rsid w:val="000A595F"/>
    <w:rsid w:val="000D4A65"/>
    <w:rsid w:val="00106186"/>
    <w:rsid w:val="0011488B"/>
    <w:rsid w:val="00215A2C"/>
    <w:rsid w:val="00216FB5"/>
    <w:rsid w:val="0027726E"/>
    <w:rsid w:val="00304D77"/>
    <w:rsid w:val="003069D6"/>
    <w:rsid w:val="00335CB1"/>
    <w:rsid w:val="003844E7"/>
    <w:rsid w:val="00396074"/>
    <w:rsid w:val="003A0EEA"/>
    <w:rsid w:val="004052F7"/>
    <w:rsid w:val="00413369"/>
    <w:rsid w:val="004424CA"/>
    <w:rsid w:val="00491FE4"/>
    <w:rsid w:val="004934BE"/>
    <w:rsid w:val="004D5DB5"/>
    <w:rsid w:val="004F0DD6"/>
    <w:rsid w:val="004F4FD5"/>
    <w:rsid w:val="00524510"/>
    <w:rsid w:val="005A0FB8"/>
    <w:rsid w:val="005B1160"/>
    <w:rsid w:val="005D0525"/>
    <w:rsid w:val="00645782"/>
    <w:rsid w:val="00646006"/>
    <w:rsid w:val="00656FCB"/>
    <w:rsid w:val="00664FA4"/>
    <w:rsid w:val="00665438"/>
    <w:rsid w:val="00691F34"/>
    <w:rsid w:val="006A3A8F"/>
    <w:rsid w:val="00775B8E"/>
    <w:rsid w:val="007B3C70"/>
    <w:rsid w:val="00837FF0"/>
    <w:rsid w:val="00850558"/>
    <w:rsid w:val="008A2F18"/>
    <w:rsid w:val="008B65F3"/>
    <w:rsid w:val="008D1162"/>
    <w:rsid w:val="00950C35"/>
    <w:rsid w:val="009644DC"/>
    <w:rsid w:val="009A125B"/>
    <w:rsid w:val="009A730F"/>
    <w:rsid w:val="009D0A94"/>
    <w:rsid w:val="009E5CA5"/>
    <w:rsid w:val="009F6911"/>
    <w:rsid w:val="00A1266E"/>
    <w:rsid w:val="00A330C7"/>
    <w:rsid w:val="00A47355"/>
    <w:rsid w:val="00A53C6E"/>
    <w:rsid w:val="00AF3DEA"/>
    <w:rsid w:val="00B44A46"/>
    <w:rsid w:val="00B86A04"/>
    <w:rsid w:val="00BB260E"/>
    <w:rsid w:val="00C05560"/>
    <w:rsid w:val="00C13AC3"/>
    <w:rsid w:val="00C26FD6"/>
    <w:rsid w:val="00C276B0"/>
    <w:rsid w:val="00C52A93"/>
    <w:rsid w:val="00C55299"/>
    <w:rsid w:val="00C93A6A"/>
    <w:rsid w:val="00CB0521"/>
    <w:rsid w:val="00CE1993"/>
    <w:rsid w:val="00D030BC"/>
    <w:rsid w:val="00D7252C"/>
    <w:rsid w:val="00D92678"/>
    <w:rsid w:val="00D93B80"/>
    <w:rsid w:val="00DA6099"/>
    <w:rsid w:val="00DE17E8"/>
    <w:rsid w:val="00E24CB6"/>
    <w:rsid w:val="00E263CD"/>
    <w:rsid w:val="00E3146D"/>
    <w:rsid w:val="00E52C79"/>
    <w:rsid w:val="00E6384B"/>
    <w:rsid w:val="00E92E20"/>
    <w:rsid w:val="00EA2431"/>
    <w:rsid w:val="00EB6F7D"/>
    <w:rsid w:val="00F02D96"/>
    <w:rsid w:val="00FA46A9"/>
    <w:rsid w:val="00FD084D"/>
    <w:rsid w:val="00FD6947"/>
    <w:rsid w:val="32E214DE"/>
    <w:rsid w:val="48C3500B"/>
    <w:rsid w:val="502321A7"/>
    <w:rsid w:val="5A2924C0"/>
    <w:rsid w:val="5CD825BE"/>
    <w:rsid w:val="5EE51ECA"/>
    <w:rsid w:val="6F9E6DE6"/>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ptos" w:hAnsi="Aptos" w:eastAsia="Aptos" w:cs="Apto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ro-RO" w:eastAsia="en-US" w:bidi="ar-SA"/>
      <w14:ligatures w14:val="standardContextual"/>
    </w:rPr>
  </w:style>
  <w:style w:type="paragraph" w:styleId="2">
    <w:name w:val="heading 1"/>
    <w:basedOn w:val="1"/>
    <w:next w:val="1"/>
    <w:link w:val="19"/>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21"/>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22"/>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23"/>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4"/>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5"/>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7"/>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footer"/>
    <w:basedOn w:val="1"/>
    <w:link w:val="38"/>
    <w:unhideWhenUsed/>
    <w:qFormat/>
    <w:uiPriority w:val="99"/>
    <w:pPr>
      <w:tabs>
        <w:tab w:val="center" w:pos="4536"/>
        <w:tab w:val="right" w:pos="9072"/>
      </w:tabs>
      <w:spacing w:after="0" w:line="240" w:lineRule="auto"/>
    </w:pPr>
  </w:style>
  <w:style w:type="paragraph" w:styleId="14">
    <w:name w:val="header"/>
    <w:basedOn w:val="1"/>
    <w:link w:val="37"/>
    <w:unhideWhenUsed/>
    <w:qFormat/>
    <w:uiPriority w:val="99"/>
    <w:pPr>
      <w:tabs>
        <w:tab w:val="center" w:pos="4536"/>
        <w:tab w:val="right" w:pos="9072"/>
      </w:tabs>
      <w:spacing w:after="0" w:line="240" w:lineRule="auto"/>
    </w:pPr>
  </w:style>
  <w:style w:type="character" w:styleId="15">
    <w:name w:val="Hyperlink"/>
    <w:basedOn w:val="11"/>
    <w:unhideWhenUsed/>
    <w:qFormat/>
    <w:uiPriority w:val="99"/>
    <w:rPr>
      <w:color w:val="467886" w:themeColor="hyperlink"/>
      <w:u w:val="single"/>
      <w14:textFill>
        <w14:solidFill>
          <w14:schemeClr w14:val="hlink"/>
        </w14:solidFill>
      </w14:textFill>
    </w:rPr>
  </w:style>
  <w:style w:type="paragraph" w:styleId="16">
    <w:name w:val="Normal (Web)"/>
    <w:basedOn w:val="1"/>
    <w:semiHidden/>
    <w:unhideWhenUsed/>
    <w:uiPriority w:val="99"/>
    <w:rPr>
      <w:sz w:val="24"/>
      <w:szCs w:val="24"/>
    </w:rPr>
  </w:style>
  <w:style w:type="paragraph" w:styleId="17">
    <w:name w:val="Subtitle"/>
    <w:basedOn w:val="1"/>
    <w:next w:val="1"/>
    <w:link w:val="29"/>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8">
    <w:name w:val="Title"/>
    <w:basedOn w:val="1"/>
    <w:next w:val="1"/>
    <w:link w:val="28"/>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9">
    <w:name w:val="Titlu 1 Caracter"/>
    <w:basedOn w:val="11"/>
    <w:link w:val="2"/>
    <w:qFormat/>
    <w:uiPriority w:val="9"/>
    <w:rPr>
      <w:rFonts w:asciiTheme="majorHAnsi" w:hAnsiTheme="majorHAnsi" w:eastAsiaTheme="majorEastAsia" w:cstheme="majorBidi"/>
      <w:color w:val="104862" w:themeColor="accent1" w:themeShade="BF"/>
      <w:sz w:val="40"/>
      <w:szCs w:val="40"/>
    </w:rPr>
  </w:style>
  <w:style w:type="character" w:customStyle="1" w:styleId="20">
    <w:name w:val="Titlu 2 Caracter"/>
    <w:basedOn w:val="11"/>
    <w:link w:val="3"/>
    <w:semiHidden/>
    <w:qFormat/>
    <w:uiPriority w:val="9"/>
    <w:rPr>
      <w:rFonts w:asciiTheme="majorHAnsi" w:hAnsiTheme="majorHAnsi" w:eastAsiaTheme="majorEastAsia" w:cstheme="majorBidi"/>
      <w:color w:val="104862" w:themeColor="accent1" w:themeShade="BF"/>
      <w:sz w:val="32"/>
      <w:szCs w:val="32"/>
    </w:rPr>
  </w:style>
  <w:style w:type="character" w:customStyle="1" w:styleId="21">
    <w:name w:val="Titlu 3 Caracter"/>
    <w:basedOn w:val="11"/>
    <w:link w:val="4"/>
    <w:semiHidden/>
    <w:qFormat/>
    <w:uiPriority w:val="9"/>
    <w:rPr>
      <w:rFonts w:eastAsiaTheme="majorEastAsia" w:cstheme="majorBidi"/>
      <w:color w:val="104862" w:themeColor="accent1" w:themeShade="BF"/>
      <w:sz w:val="28"/>
      <w:szCs w:val="28"/>
    </w:rPr>
  </w:style>
  <w:style w:type="character" w:customStyle="1" w:styleId="22">
    <w:name w:val="Titlu 4 Caracter"/>
    <w:basedOn w:val="11"/>
    <w:link w:val="5"/>
    <w:semiHidden/>
    <w:qFormat/>
    <w:uiPriority w:val="9"/>
    <w:rPr>
      <w:rFonts w:eastAsiaTheme="majorEastAsia" w:cstheme="majorBidi"/>
      <w:i/>
      <w:iCs/>
      <w:color w:val="104862" w:themeColor="accent1" w:themeShade="BF"/>
    </w:rPr>
  </w:style>
  <w:style w:type="character" w:customStyle="1" w:styleId="23">
    <w:name w:val="Titlu 5 Caracter"/>
    <w:basedOn w:val="11"/>
    <w:link w:val="6"/>
    <w:semiHidden/>
    <w:qFormat/>
    <w:uiPriority w:val="9"/>
    <w:rPr>
      <w:rFonts w:eastAsiaTheme="majorEastAsia" w:cstheme="majorBidi"/>
      <w:color w:val="104862" w:themeColor="accent1" w:themeShade="BF"/>
    </w:rPr>
  </w:style>
  <w:style w:type="character" w:customStyle="1" w:styleId="24">
    <w:name w:val="Titlu 6 Caracte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5">
    <w:name w:val="Titlu 7 Caracte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Titlu 8 Caracte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7">
    <w:name w:val="Titlu 9 Caracte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8">
    <w:name w:val="Titlu Caracter"/>
    <w:basedOn w:val="11"/>
    <w:link w:val="18"/>
    <w:qFormat/>
    <w:uiPriority w:val="10"/>
    <w:rPr>
      <w:rFonts w:asciiTheme="majorHAnsi" w:hAnsiTheme="majorHAnsi" w:eastAsiaTheme="majorEastAsia" w:cstheme="majorBidi"/>
      <w:spacing w:val="-10"/>
      <w:kern w:val="28"/>
      <w:sz w:val="56"/>
      <w:szCs w:val="56"/>
    </w:rPr>
  </w:style>
  <w:style w:type="character" w:customStyle="1" w:styleId="29">
    <w:name w:val="Subtitlu Caracter"/>
    <w:basedOn w:val="11"/>
    <w:link w:val="17"/>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Citat Caracter"/>
    <w:basedOn w:val="11"/>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Accentuare intensă1"/>
    <w:basedOn w:val="11"/>
    <w:qFormat/>
    <w:uiPriority w:val="21"/>
    <w:rPr>
      <w:i/>
      <w:iCs/>
      <w:color w:val="104862" w:themeColor="accent1" w:themeShade="BF"/>
    </w:rPr>
  </w:style>
  <w:style w:type="paragraph" w:styleId="34">
    <w:name w:val="Intense Quote"/>
    <w:basedOn w:val="1"/>
    <w:next w:val="1"/>
    <w:link w:val="35"/>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5">
    <w:name w:val="Citat intens Caracter"/>
    <w:basedOn w:val="11"/>
    <w:link w:val="34"/>
    <w:qFormat/>
    <w:uiPriority w:val="30"/>
    <w:rPr>
      <w:i/>
      <w:iCs/>
      <w:color w:val="104862" w:themeColor="accent1" w:themeShade="BF"/>
    </w:rPr>
  </w:style>
  <w:style w:type="character" w:customStyle="1" w:styleId="36">
    <w:name w:val="Referire intensă1"/>
    <w:basedOn w:val="11"/>
    <w:qFormat/>
    <w:uiPriority w:val="32"/>
    <w:rPr>
      <w:b/>
      <w:bCs/>
      <w:smallCaps/>
      <w:color w:val="104862" w:themeColor="accent1" w:themeShade="BF"/>
      <w:spacing w:val="5"/>
    </w:rPr>
  </w:style>
  <w:style w:type="character" w:customStyle="1" w:styleId="37">
    <w:name w:val="Antet Caracter"/>
    <w:basedOn w:val="11"/>
    <w:link w:val="14"/>
    <w:qFormat/>
    <w:uiPriority w:val="99"/>
  </w:style>
  <w:style w:type="character" w:customStyle="1" w:styleId="38">
    <w:name w:val="Subsol Caracter"/>
    <w:basedOn w:val="11"/>
    <w:link w:val="13"/>
    <w:qFormat/>
    <w:uiPriority w:val="99"/>
  </w:style>
  <w:style w:type="character" w:customStyle="1" w:styleId="39">
    <w:name w:val="15"/>
    <w:basedOn w:val="11"/>
    <w:qFormat/>
    <w:uiPriority w:val="0"/>
    <w:rPr>
      <w:rFonts w:hint="default" w:ascii="Times New Roman" w:hAnsi="Times New Roman" w:cs="Times New Roman"/>
      <w:b/>
      <w:bCs/>
    </w:rPr>
  </w:style>
  <w:style w:type="character" w:customStyle="1" w:styleId="40">
    <w:name w:val="Mențiune Nerezolvat1"/>
    <w:basedOn w:val="11"/>
    <w:semiHidden/>
    <w:unhideWhenUsed/>
    <w:uiPriority w:val="99"/>
    <w:rPr>
      <w:color w:val="605E5C"/>
      <w:shd w:val="clear" w:color="auto" w:fill="E1DFDD"/>
    </w:rPr>
  </w:style>
  <w:style w:type="table" w:customStyle="1" w:styleId="41">
    <w:name w:val="Tabel Normal1"/>
    <w:semiHidden/>
    <w:uiPriority w:val="0"/>
    <w:pPr>
      <w:spacing w:after="160" w:line="256" w:lineRule="auto"/>
    </w:pPr>
    <w:rPr>
      <w:rFonts w:hint="eastAsia"/>
      <w:kern w:val="2"/>
      <w:sz w:val="22"/>
      <w:szCs w:val="22"/>
      <w:lang w:eastAsia="en-US"/>
    </w:rPr>
    <w:tblPr>
      <w:tblCellMar>
        <w:top w:w="0" w:type="dxa"/>
        <w:left w:w="100" w:type="dxa"/>
        <w:bottom w:w="0" w:type="dxa"/>
        <w:right w:w="10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145</Words>
  <Characters>922</Characters>
  <Lines>7</Lines>
  <Paragraphs>2</Paragraphs>
  <TotalTime>289</TotalTime>
  <ScaleCrop>false</ScaleCrop>
  <LinksUpToDate>false</LinksUpToDate>
  <CharactersWithSpaces>1070</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2026-07-30T07:21:00Z</dcterms:created>
  <dc:creator>Andreea Rusu</dc:creator>
  <cp:lastModifiedBy>Dana</cp:lastModifiedBy>
  <cp:lastPrinted>2026-09-02T09:53:00Z</cp:lastPrinted>
  <dcterms:modified xsi:type="dcterms:W3CDTF">2026-09-03T12:28:50Z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eyJoZGlkIjoiNTYwYWQ4MGQ3MWU3YmNjYzI2NDM2MmI0ZDAxNTA0OTIifQ==</vt:lpwstr>
  </property>
  <property fmtid="{D5CDD505-2E9C-101B-9397-08002B2CF9AE}" pid="3" name="KSOProductBuildVer">
    <vt:lpwstr>1033-12.1.0.28032</vt:lpwstr>
  </property>
  <property fmtid="{D5CDD505-2E9C-101B-9397-08002B2CF9AE}" pid="4" name="ICV">
    <vt:lpwstr>844666E23DB74D4298A6ABD46B5935B3_12</vt:lpwstr>
  </property>
</Properties>
</file>