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8E97F7">
      <w:pPr>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Nr. </w:t>
      </w:r>
      <w:r>
        <w:rPr>
          <w:rFonts w:hint="default" w:ascii="Times New Roman" w:hAnsi="Times New Roman" w:eastAsia="Calibri" w:cs="Times New Roman"/>
          <w:color w:val="000000"/>
          <w:sz w:val="24"/>
          <w:szCs w:val="24"/>
          <w:lang w:val="ro-RO"/>
        </w:rPr>
        <w:t>3872</w:t>
      </w:r>
      <w:r>
        <w:rPr>
          <w:rFonts w:ascii="Times New Roman" w:hAnsi="Times New Roman" w:eastAsia="Calibri" w:cs="Times New Roman"/>
          <w:color w:val="000000"/>
          <w:sz w:val="24"/>
          <w:szCs w:val="24"/>
        </w:rPr>
        <w:t xml:space="preserve">  /02.09.2026                                </w:t>
      </w:r>
    </w:p>
    <w:p w14:paraId="09CB8CBA">
      <w:pPr>
        <w:rPr>
          <w:rFonts w:ascii="Times New Roman" w:hAnsi="Times New Roman" w:eastAsia="Calibri" w:cs="Times New Roman"/>
          <w:b/>
          <w:bCs/>
          <w:color w:val="000000"/>
          <w:sz w:val="28"/>
          <w:szCs w:val="28"/>
        </w:rPr>
      </w:pPr>
      <w:r>
        <w:rPr>
          <w:rFonts w:ascii="Times New Roman" w:hAnsi="Times New Roman" w:eastAsia="Calibri" w:cs="Times New Roman"/>
          <w:b/>
          <w:bCs/>
          <w:color w:val="000000"/>
          <w:sz w:val="28"/>
          <w:szCs w:val="28"/>
        </w:rPr>
        <w:t xml:space="preserve">                            </w:t>
      </w:r>
    </w:p>
    <w:p w14:paraId="34F4C8F7">
      <w:pPr>
        <w:rPr>
          <w:rFonts w:ascii="Times New Roman" w:hAnsi="Times New Roman" w:eastAsia="Calibri" w:cs="Times New Roman"/>
          <w:b/>
          <w:bCs/>
          <w:color w:val="000000"/>
          <w:sz w:val="28"/>
          <w:szCs w:val="28"/>
        </w:rPr>
      </w:pPr>
    </w:p>
    <w:p w14:paraId="4B78F35C">
      <w:pPr>
        <w:rPr>
          <w:rFonts w:ascii="Times New Roman" w:hAnsi="Times New Roman" w:eastAsia="Calibri" w:cs="Times New Roman"/>
          <w:b/>
          <w:bCs/>
          <w:color w:val="000000"/>
          <w:sz w:val="28"/>
          <w:szCs w:val="28"/>
        </w:rPr>
      </w:pPr>
      <w:r>
        <w:rPr>
          <w:rFonts w:ascii="Times New Roman" w:hAnsi="Times New Roman" w:eastAsia="Calibri" w:cs="Times New Roman"/>
          <w:b/>
          <w:bCs/>
          <w:color w:val="000000"/>
          <w:sz w:val="28"/>
          <w:szCs w:val="28"/>
        </w:rPr>
        <w:t xml:space="preserve">                        </w:t>
      </w:r>
      <w:r>
        <w:rPr>
          <w:rFonts w:hint="default" w:ascii="Times New Roman" w:hAnsi="Times New Roman" w:eastAsia="Calibri" w:cs="Times New Roman"/>
          <w:b/>
          <w:bCs/>
          <w:color w:val="000000"/>
          <w:sz w:val="28"/>
          <w:szCs w:val="28"/>
          <w:lang w:val="ro-RO"/>
        </w:rPr>
        <w:t xml:space="preserve">    </w:t>
      </w:r>
      <w:bookmarkStart w:id="4" w:name="_GoBack"/>
      <w:bookmarkEnd w:id="4"/>
      <w:r>
        <w:rPr>
          <w:rFonts w:ascii="Times New Roman" w:hAnsi="Times New Roman" w:eastAsia="Calibri" w:cs="Times New Roman"/>
          <w:b/>
          <w:bCs/>
          <w:color w:val="000000"/>
          <w:sz w:val="28"/>
          <w:szCs w:val="28"/>
        </w:rPr>
        <w:t xml:space="preserve"> ANUNȚ  SELECȚIE PERSONAL</w:t>
      </w:r>
    </w:p>
    <w:p w14:paraId="5AE95DB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În cadrul proiectului „</w:t>
      </w:r>
      <w:r>
        <w:rPr>
          <w:rFonts w:ascii="Times New Roman" w:hAnsi="Times New Roman" w:cs="Times New Roman"/>
          <w:i/>
          <w:iCs/>
          <w:color w:val="000000"/>
          <w:sz w:val="24"/>
          <w:szCs w:val="24"/>
        </w:rPr>
        <w:t>A doua casă</w:t>
      </w:r>
      <w:r>
        <w:rPr>
          <w:rFonts w:ascii="Times New Roman" w:hAnsi="Times New Roman" w:cs="Times New Roman"/>
          <w:color w:val="000000"/>
          <w:sz w:val="24"/>
          <w:szCs w:val="24"/>
        </w:rPr>
        <w:t>”</w:t>
      </w:r>
      <w:r>
        <w:rPr>
          <w:rFonts w:ascii="Times New Roman" w:hAnsi="Times New Roman" w:eastAsia="Calibri" w:cs="Times New Roman"/>
          <w:color w:val="000000"/>
          <w:sz w:val="24"/>
          <w:szCs w:val="24"/>
        </w:rPr>
        <w:t xml:space="preserve">, </w:t>
      </w:r>
      <w:r>
        <w:rPr>
          <w:rFonts w:ascii="Times New Roman" w:hAnsi="Times New Roman" w:cs="Times New Roman"/>
          <w:color w:val="000000"/>
          <w:sz w:val="24"/>
          <w:szCs w:val="24"/>
        </w:rPr>
        <w:t>Cod SMIS 361398</w:t>
      </w:r>
    </w:p>
    <w:p w14:paraId="53521DF1">
      <w:pPr>
        <w:rPr>
          <w:rFonts w:ascii="Times New Roman" w:hAnsi="Times New Roman" w:cs="Times New Roman"/>
          <w:color w:val="000000"/>
          <w:sz w:val="24"/>
          <w:szCs w:val="24"/>
        </w:rPr>
      </w:pPr>
    </w:p>
    <w:p w14:paraId="1DEEAC6B">
      <w:pPr>
        <w:rPr>
          <w:rFonts w:ascii="Times New Roman" w:hAnsi="Times New Roman" w:cs="Times New Roman"/>
          <w:color w:val="000000"/>
          <w:sz w:val="24"/>
          <w:szCs w:val="24"/>
        </w:rPr>
      </w:pPr>
      <w:r>
        <w:rPr>
          <w:rFonts w:ascii="Times New Roman" w:hAnsi="Times New Roman" w:cs="Times New Roman"/>
          <w:color w:val="000000"/>
          <w:sz w:val="24"/>
          <w:szCs w:val="24"/>
        </w:rPr>
        <w:t>Direcția de Asistență Socială Câmpulung, in calitate de BENEFICIAR al proiectului „</w:t>
      </w:r>
      <w:bookmarkStart w:id="0" w:name="_Hlk239231823"/>
      <w:r>
        <w:rPr>
          <w:rFonts w:ascii="Times New Roman" w:hAnsi="Times New Roman" w:cs="Times New Roman"/>
          <w:i/>
          <w:iCs/>
          <w:color w:val="000000"/>
          <w:sz w:val="24"/>
          <w:szCs w:val="24"/>
        </w:rPr>
        <w:t>A doua casă</w:t>
      </w:r>
      <w:r>
        <w:rPr>
          <w:rFonts w:ascii="Times New Roman" w:hAnsi="Times New Roman" w:cs="Times New Roman"/>
          <w:color w:val="000000"/>
          <w:sz w:val="24"/>
          <w:szCs w:val="24"/>
        </w:rPr>
        <w:t>”</w:t>
      </w:r>
      <w:bookmarkEnd w:id="0"/>
      <w:r>
        <w:rPr>
          <w:rFonts w:ascii="Times New Roman" w:hAnsi="Times New Roman" w:cs="Times New Roman"/>
          <w:color w:val="000000"/>
          <w:sz w:val="24"/>
          <w:szCs w:val="24"/>
        </w:rPr>
        <w:t xml:space="preserve">,  Cod SMIS 361398 </w:t>
      </w:r>
      <w:r>
        <w:rPr>
          <w:rFonts w:ascii="Times New Roman" w:hAnsi="Times New Roman" w:eastAsia="Calibri" w:cs="Times New Roman"/>
          <w:color w:val="000000"/>
          <w:sz w:val="24"/>
          <w:szCs w:val="24"/>
        </w:rPr>
        <w:t xml:space="preserve">organizează concurs de recrutare și selecție pentru ocuparea </w:t>
      </w:r>
      <w:r>
        <w:rPr>
          <w:rFonts w:ascii="Times New Roman" w:hAnsi="Times New Roman" w:cs="Times New Roman"/>
          <w:color w:val="000000"/>
          <w:sz w:val="24"/>
          <w:szCs w:val="24"/>
        </w:rPr>
        <w:t>posturilor vacante, din afara organigra</w:t>
      </w:r>
      <w:r>
        <w:rPr>
          <w:rFonts w:ascii="Times New Roman" w:hAnsi="Times New Roman" w:cs="Times New Roman"/>
          <w:color w:val="000000"/>
          <w:sz w:val="24"/>
          <w:szCs w:val="24"/>
          <w:lang w:val="pt-PT"/>
        </w:rPr>
        <w:t>m</w:t>
      </w:r>
      <w:r>
        <w:rPr>
          <w:rFonts w:ascii="Times New Roman" w:hAnsi="Times New Roman" w:cs="Times New Roman"/>
          <w:color w:val="000000"/>
          <w:sz w:val="24"/>
          <w:szCs w:val="24"/>
        </w:rPr>
        <w:t>ei</w:t>
      </w:r>
      <w:r>
        <w:rPr>
          <w:rFonts w:ascii="Times New Roman" w:hAnsi="Times New Roman" w:cs="Times New Roman"/>
          <w:color w:val="000000"/>
          <w:sz w:val="24"/>
          <w:szCs w:val="24"/>
          <w:lang w:val="pt-PT"/>
        </w:rPr>
        <w:t xml:space="preserve"> institu</w:t>
      </w:r>
      <w:r>
        <w:rPr>
          <w:rFonts w:ascii="Times New Roman" w:hAnsi="Times New Roman" w:cs="Times New Roman"/>
          <w:color w:val="000000"/>
          <w:sz w:val="24"/>
          <w:szCs w:val="24"/>
        </w:rPr>
        <w:t>ției, pentru desfășurarea de activități specifice proiectului, conform prezentului anunț</w:t>
      </w:r>
      <w:r>
        <w:rPr>
          <w:rFonts w:ascii="Times New Roman" w:hAnsi="Times New Roman" w:cs="Times New Roman"/>
          <w:color w:val="000000"/>
          <w:sz w:val="24"/>
          <w:szCs w:val="24"/>
          <w:lang w:val="pt-PT"/>
        </w:rPr>
        <w:t>:</w:t>
      </w:r>
      <w:r>
        <w:rPr>
          <w:rFonts w:ascii="Times New Roman" w:hAnsi="Times New Roman" w:cs="Times New Roman"/>
          <w:color w:val="000000"/>
          <w:sz w:val="24"/>
          <w:szCs w:val="24"/>
        </w:rPr>
        <w:t xml:space="preserve"> </w:t>
      </w:r>
    </w:p>
    <w:p w14:paraId="2E5A02DA">
      <w:pPr>
        <w:numPr>
          <w:ilvl w:val="0"/>
          <w:numId w:val="1"/>
        </w:numPr>
        <w:spacing w:after="0" w:line="256" w:lineRule="auto"/>
        <w:rPr>
          <w:rFonts w:ascii="Times New Roman" w:hAnsi="Times New Roman" w:eastAsia="Calibri" w:cs="Times New Roman"/>
          <w:b/>
          <w:bCs/>
          <w:color w:val="000000"/>
          <w:sz w:val="24"/>
          <w:szCs w:val="24"/>
        </w:rPr>
      </w:pPr>
      <w:r>
        <w:rPr>
          <w:rFonts w:ascii="Times New Roman" w:hAnsi="Times New Roman" w:eastAsia="Calibri" w:cs="Times New Roman"/>
          <w:b/>
          <w:bCs/>
          <w:color w:val="000000"/>
          <w:sz w:val="24"/>
          <w:szCs w:val="24"/>
        </w:rPr>
        <w:t>INFORMAȚII PROIECT</w:t>
      </w:r>
    </w:p>
    <w:p w14:paraId="17DA333A">
      <w:pPr>
        <w:numPr>
          <w:ilvl w:val="0"/>
          <w:numId w:val="2"/>
        </w:numPr>
        <w:spacing w:before="100" w:beforeAutospacing="1" w:after="0" w:line="273" w:lineRule="auto"/>
        <w:rPr>
          <w:rFonts w:ascii="Times New Roman" w:hAnsi="Times New Roman" w:cs="Times New Roman"/>
          <w:sz w:val="24"/>
          <w:szCs w:val="24"/>
        </w:rPr>
      </w:pPr>
      <w:r>
        <w:rPr>
          <w:rStyle w:val="38"/>
          <w:sz w:val="24"/>
          <w:szCs w:val="24"/>
        </w:rPr>
        <w:t>Titlul proiectului:</w:t>
      </w:r>
      <w:r>
        <w:rPr>
          <w:rStyle w:val="38"/>
          <w:b w:val="0"/>
          <w:bCs w:val="0"/>
          <w:sz w:val="24"/>
          <w:szCs w:val="24"/>
          <w:lang w:val="pt-PT"/>
        </w:rPr>
        <w:t>’’</w:t>
      </w:r>
      <w:r>
        <w:rPr>
          <w:rFonts w:ascii="Times New Roman" w:hAnsi="Times New Roman" w:cs="Times New Roman"/>
          <w:b/>
          <w:bCs/>
          <w:sz w:val="24"/>
          <w:szCs w:val="24"/>
        </w:rPr>
        <w:t xml:space="preserve"> A doua casă”</w:t>
      </w:r>
    </w:p>
    <w:p w14:paraId="0E7E9BDB">
      <w:pPr>
        <w:numPr>
          <w:ilvl w:val="0"/>
          <w:numId w:val="2"/>
        </w:numPr>
        <w:spacing w:before="100" w:beforeAutospacing="1" w:after="100" w:afterAutospacing="1" w:line="273" w:lineRule="auto"/>
        <w:rPr>
          <w:rFonts w:ascii="Times New Roman" w:hAnsi="Times New Roman" w:cs="Times New Roman"/>
          <w:sz w:val="24"/>
          <w:szCs w:val="24"/>
        </w:rPr>
      </w:pPr>
      <w:r>
        <w:rPr>
          <w:rStyle w:val="38"/>
          <w:sz w:val="24"/>
          <w:szCs w:val="24"/>
        </w:rPr>
        <w:t>Beneficiar:</w:t>
      </w:r>
      <w:r>
        <w:rPr>
          <w:rFonts w:ascii="Times New Roman" w:hAnsi="Times New Roman" w:cs="Times New Roman"/>
          <w:sz w:val="24"/>
          <w:szCs w:val="24"/>
        </w:rPr>
        <w:t xml:space="preserve"> Direcția de Asistență Socială din  subordinea Consiliului Local al Municipiului Câmpulung</w:t>
      </w:r>
    </w:p>
    <w:p w14:paraId="2A2DD8C2">
      <w:pPr>
        <w:numPr>
          <w:ilvl w:val="0"/>
          <w:numId w:val="2"/>
        </w:numPr>
        <w:spacing w:before="100" w:beforeAutospacing="1" w:after="100" w:afterAutospacing="1" w:line="273" w:lineRule="auto"/>
        <w:rPr>
          <w:rFonts w:ascii="Times New Roman" w:hAnsi="Times New Roman" w:cs="Times New Roman"/>
          <w:sz w:val="24"/>
          <w:szCs w:val="24"/>
        </w:rPr>
      </w:pPr>
      <w:r>
        <w:rPr>
          <w:rStyle w:val="38"/>
          <w:sz w:val="24"/>
          <w:szCs w:val="24"/>
        </w:rPr>
        <w:t>Perioada de implementare:</w:t>
      </w:r>
      <w:r>
        <w:rPr>
          <w:rFonts w:ascii="Times New Roman" w:hAnsi="Times New Roman" w:cs="Times New Roman"/>
          <w:sz w:val="24"/>
          <w:szCs w:val="24"/>
        </w:rPr>
        <w:t xml:space="preserve"> 36 de luni (01.08.2026 – 31.07.2029)</w:t>
      </w:r>
    </w:p>
    <w:p w14:paraId="3BE146CB">
      <w:pPr>
        <w:numPr>
          <w:ilvl w:val="0"/>
          <w:numId w:val="2"/>
        </w:numPr>
        <w:spacing w:before="100" w:beforeAutospacing="1" w:line="273" w:lineRule="auto"/>
        <w:rPr>
          <w:rFonts w:ascii="Times New Roman" w:hAnsi="Times New Roman" w:cs="Times New Roman"/>
          <w:sz w:val="24"/>
          <w:szCs w:val="24"/>
        </w:rPr>
      </w:pPr>
      <w:r>
        <w:rPr>
          <w:rStyle w:val="38"/>
          <w:sz w:val="24"/>
          <w:szCs w:val="24"/>
        </w:rPr>
        <w:t>Finanțare:</w:t>
      </w:r>
      <w:r>
        <w:rPr>
          <w:rFonts w:ascii="Times New Roman" w:hAnsi="Times New Roman" w:cs="Times New Roman"/>
          <w:sz w:val="24"/>
          <w:szCs w:val="24"/>
        </w:rPr>
        <w:t xml:space="preserve"> Proiect cofinanțat din fonduri europene nerambursabile prin Fondul Social European Plus (FSE+), în cadrul Strategiei de Dezvoltare Locală (SDL) / Dezvoltare Locală Plasată sub Responsabilitatea Comunității (DLRC).</w:t>
      </w:r>
    </w:p>
    <w:p w14:paraId="4C65BC0D">
      <w:pPr>
        <w:numPr>
          <w:ilvl w:val="0"/>
          <w:numId w:val="2"/>
        </w:numPr>
        <w:spacing w:before="100" w:beforeAutospacing="1" w:line="273" w:lineRule="auto"/>
        <w:rPr>
          <w:rStyle w:val="38"/>
          <w:b w:val="0"/>
          <w:bCs w:val="0"/>
          <w:sz w:val="24"/>
          <w:szCs w:val="24"/>
        </w:rPr>
      </w:pPr>
      <w:r>
        <w:rPr>
          <w:rStyle w:val="38"/>
          <w:sz w:val="24"/>
          <w:szCs w:val="24"/>
        </w:rPr>
        <w:t xml:space="preserve">Obiectiv general: </w:t>
      </w:r>
      <w:r>
        <w:rPr>
          <w:rStyle w:val="38"/>
          <w:b w:val="0"/>
          <w:bCs w:val="0"/>
          <w:sz w:val="24"/>
          <w:szCs w:val="24"/>
        </w:rPr>
        <w:t xml:space="preserve">Obiectivul general al proiectului constă în creșterea accesului la servicii sociale pentru persoanele vârstnice vulnerabile, în vederea prevenirii instituționalizării, reducerii izolării sociale și susținerii unui trai demn în propriul domiciliu.  </w:t>
      </w:r>
    </w:p>
    <w:p w14:paraId="6454C153">
      <w:pPr>
        <w:numPr>
          <w:ilvl w:val="0"/>
          <w:numId w:val="2"/>
        </w:numPr>
        <w:spacing w:before="100" w:beforeAutospacing="1" w:line="273" w:lineRule="auto"/>
        <w:rPr>
          <w:rStyle w:val="38"/>
          <w:sz w:val="24"/>
          <w:szCs w:val="24"/>
        </w:rPr>
      </w:pPr>
      <w:r>
        <w:rPr>
          <w:rStyle w:val="38"/>
          <w:sz w:val="24"/>
          <w:szCs w:val="24"/>
        </w:rPr>
        <w:t xml:space="preserve">Obiectiv specific: </w:t>
      </w:r>
      <w:r>
        <w:rPr>
          <w:rStyle w:val="38"/>
          <w:b w:val="0"/>
          <w:bCs w:val="0"/>
          <w:sz w:val="24"/>
          <w:szCs w:val="24"/>
        </w:rPr>
        <w:t>ESO4.11 din Programul Incluziune și Demnitate Socială 2021–2027 “Lărgirea accesului egal și în timp util la servicii de calitate, sustenabile și la prețuri accesibile, inclusiv servicii</w:t>
      </w:r>
      <w:r>
        <w:rPr>
          <w:rStyle w:val="38"/>
          <w:sz w:val="24"/>
          <w:szCs w:val="24"/>
        </w:rPr>
        <w:t xml:space="preserve"> </w:t>
      </w:r>
      <w:r>
        <w:rPr>
          <w:rStyle w:val="38"/>
          <w:b w:val="0"/>
          <w:bCs w:val="0"/>
          <w:sz w:val="24"/>
          <w:szCs w:val="24"/>
        </w:rPr>
        <w:t>care promovează accesul la locuințe și îngrijire orientată către persoane, inclusiv asistență medicală Modernizarea sistemelor de protecție socială, inclusiv promovarea accesului la protecție socială, acordând o atenție deosebită copiilor și grupurilor defavorizate Îmbunătățirea accesibilității, inclusiv pentru persoanele cu dizabilități, precum și a eficacității și rezilienței sistemelor de sănătate și a serviciilor de îngrijire pe termen lung (FSE+)”</w:t>
      </w:r>
    </w:p>
    <w:p w14:paraId="1AAB8C90">
      <w:pPr>
        <w:tabs>
          <w:tab w:val="left" w:pos="0"/>
          <w:tab w:val="left" w:pos="540"/>
          <w:tab w:val="left" w:pos="720"/>
        </w:tabs>
        <w:spacing w:before="100" w:beforeAutospacing="1" w:line="273" w:lineRule="auto"/>
        <w:ind w:left="720"/>
        <w:rPr>
          <w:rFonts w:ascii="Times New Roman" w:hAnsi="Times New Roman" w:cs="Times New Roman"/>
          <w:b/>
          <w:bCs/>
          <w:sz w:val="24"/>
          <w:szCs w:val="24"/>
        </w:rPr>
      </w:pPr>
    </w:p>
    <w:p w14:paraId="60E76C37">
      <w:pPr>
        <w:numPr>
          <w:ilvl w:val="0"/>
          <w:numId w:val="1"/>
        </w:numPr>
        <w:spacing w:line="256" w:lineRule="auto"/>
        <w:rPr>
          <w:rFonts w:ascii="Times New Roman" w:hAnsi="Times New Roman" w:eastAsia="Calibri" w:cs="Times New Roman"/>
          <w:b/>
          <w:bCs/>
          <w:color w:val="000000"/>
          <w:sz w:val="24"/>
          <w:szCs w:val="24"/>
        </w:rPr>
      </w:pPr>
      <w:r>
        <w:rPr>
          <w:rFonts w:ascii="Times New Roman" w:hAnsi="Times New Roman" w:eastAsia="Calibri" w:cs="Times New Roman"/>
          <w:b/>
          <w:bCs/>
          <w:color w:val="000000"/>
          <w:sz w:val="24"/>
          <w:szCs w:val="24"/>
        </w:rPr>
        <w:t>OBIECTUL ANUNȚULUI DE RECRUTARE ȘI SELECȚIE</w:t>
      </w:r>
    </w:p>
    <w:p w14:paraId="7AFFC2BE">
      <w:pPr>
        <w:spacing w:line="256" w:lineRule="auto"/>
        <w:ind w:left="360" w:firstLine="348"/>
        <w:rPr>
          <w:rFonts w:ascii="Times New Roman" w:hAnsi="Times New Roman" w:cs="Times New Roman"/>
          <w:color w:val="000000"/>
          <w:sz w:val="24"/>
          <w:szCs w:val="24"/>
        </w:rPr>
      </w:pPr>
      <w:r>
        <w:rPr>
          <w:rFonts w:ascii="Times New Roman" w:hAnsi="Times New Roman" w:cs="Times New Roman"/>
          <w:color w:val="000000"/>
          <w:sz w:val="24"/>
          <w:szCs w:val="24"/>
        </w:rPr>
        <w:t>Direcția de Asistență Socială Câmpulung, in calitate de BENEFICIAR al proiectului „</w:t>
      </w:r>
      <w:r>
        <w:rPr>
          <w:rFonts w:ascii="Times New Roman" w:hAnsi="Times New Roman" w:cs="Times New Roman"/>
          <w:i/>
          <w:iCs/>
          <w:color w:val="000000"/>
          <w:sz w:val="24"/>
          <w:szCs w:val="24"/>
        </w:rPr>
        <w:t>A doua casă”</w:t>
      </w:r>
      <w:r>
        <w:rPr>
          <w:rFonts w:ascii="Times New Roman" w:hAnsi="Times New Roman" w:cs="Times New Roman"/>
          <w:color w:val="000000"/>
          <w:sz w:val="24"/>
          <w:szCs w:val="24"/>
        </w:rPr>
        <w:t>, Cod SMIS 361398 anunță organizarea concursului de recrutare și selecție pentru</w:t>
      </w:r>
    </w:p>
    <w:p w14:paraId="71060177">
      <w:pPr>
        <w:spacing w:line="256" w:lineRule="auto"/>
        <w:rPr>
          <w:rFonts w:ascii="Times New Roman" w:hAnsi="Times New Roman" w:eastAsia="Calibri" w:cs="Times New Roman"/>
          <w:b/>
          <w:bCs/>
          <w:color w:val="000000"/>
          <w:sz w:val="24"/>
          <w:szCs w:val="24"/>
        </w:rPr>
      </w:pPr>
      <w:r>
        <w:rPr>
          <w:rFonts w:ascii="Times New Roman" w:hAnsi="Times New Roman" w:cs="Times New Roman"/>
          <w:color w:val="000000"/>
          <w:sz w:val="24"/>
          <w:szCs w:val="24"/>
        </w:rPr>
        <w:t xml:space="preserve">8 posturi de ÎNGRIJITOR BĂTRÂNI LA DOMICILIU, posturi aflate în afara organigramei instituției, înființate în vederea </w:t>
      </w:r>
      <w:bookmarkStart w:id="1" w:name="_Hlk239167352"/>
      <w:r>
        <w:rPr>
          <w:rFonts w:ascii="Times New Roman" w:hAnsi="Times New Roman" w:cs="Times New Roman"/>
          <w:color w:val="000000"/>
          <w:sz w:val="24"/>
          <w:szCs w:val="24"/>
        </w:rPr>
        <w:t>desfășurări activităților din cadrul proiectului</w:t>
      </w:r>
      <w:bookmarkEnd w:id="1"/>
      <w:r>
        <w:rPr>
          <w:rFonts w:ascii="Times New Roman" w:hAnsi="Times New Roman" w:cs="Times New Roman"/>
          <w:color w:val="000000"/>
          <w:sz w:val="24"/>
          <w:szCs w:val="24"/>
        </w:rPr>
        <w:t xml:space="preserve">. </w:t>
      </w:r>
    </w:p>
    <w:p w14:paraId="3F0C9AF4">
      <w:pPr>
        <w:ind w:firstLine="708"/>
        <w:rPr>
          <w:rFonts w:ascii="Times New Roman" w:hAnsi="Times New Roman" w:cs="Times New Roman"/>
          <w:b/>
          <w:color w:val="000000"/>
          <w:sz w:val="24"/>
          <w:szCs w:val="24"/>
        </w:rPr>
      </w:pPr>
      <w:r>
        <w:rPr>
          <w:rFonts w:ascii="Times New Roman" w:hAnsi="Times New Roman" w:cs="Times New Roman"/>
          <w:color w:val="000000"/>
          <w:sz w:val="24"/>
          <w:szCs w:val="24"/>
        </w:rPr>
        <w:t xml:space="preserve">Concursul de recrutare și selecție personal se realizează în baza </w:t>
      </w:r>
      <w:r>
        <w:rPr>
          <w:rFonts w:ascii="Times New Roman" w:hAnsi="Times New Roman" w:cs="Times New Roman"/>
          <w:b/>
          <w:color w:val="000000"/>
          <w:sz w:val="24"/>
          <w:szCs w:val="24"/>
        </w:rPr>
        <w:t xml:space="preserve">PROCEDURII privind recrutarea şi selecţia personalului angajat în afara organigramei în cadrul proiectului  finanţat din fonduri externe nerambursabile, </w:t>
      </w:r>
      <w:r>
        <w:rPr>
          <w:rFonts w:ascii="Times New Roman" w:hAnsi="Times New Roman" w:cs="Times New Roman"/>
          <w:b/>
          <w:i/>
          <w:iCs/>
          <w:color w:val="000000"/>
          <w:sz w:val="24"/>
          <w:szCs w:val="24"/>
        </w:rPr>
        <w:t xml:space="preserve">Cod SMIS 361398 - A doua casa </w:t>
      </w:r>
      <w:r>
        <w:rPr>
          <w:rFonts w:ascii="Times New Roman" w:hAnsi="Times New Roman" w:cs="Times New Roman"/>
          <w:b/>
          <w:color w:val="000000"/>
          <w:sz w:val="24"/>
          <w:szCs w:val="24"/>
        </w:rPr>
        <w:t>derulat de către Direcția de Asistență Socială Câmpulung, jud. Argeș.</w:t>
      </w:r>
    </w:p>
    <w:p w14:paraId="042C85F7">
      <w:pPr>
        <w:ind w:firstLine="708"/>
        <w:rPr>
          <w:rFonts w:ascii="Times New Roman" w:hAnsi="Times New Roman" w:eastAsia="Calibri" w:cs="Times New Roman"/>
          <w:color w:val="000000"/>
          <w:sz w:val="24"/>
          <w:szCs w:val="24"/>
          <w:lang w:val="pt-PT"/>
        </w:rPr>
      </w:pPr>
      <w:r>
        <w:rPr>
          <w:rFonts w:ascii="Times New Roman" w:hAnsi="Times New Roman" w:eastAsia="Calibri" w:cs="Times New Roman"/>
          <w:color w:val="000000"/>
          <w:sz w:val="24"/>
          <w:szCs w:val="24"/>
        </w:rPr>
        <w:t xml:space="preserve">În  vederea  atingerii  rezultatului/rezultatelor din proiectul ’’ </w:t>
      </w:r>
      <w:r>
        <w:rPr>
          <w:rFonts w:ascii="Times New Roman" w:hAnsi="Times New Roman" w:cs="Times New Roman"/>
          <w:i/>
          <w:iCs/>
          <w:color w:val="000000"/>
          <w:sz w:val="24"/>
          <w:szCs w:val="24"/>
        </w:rPr>
        <w:t>A doua casă</w:t>
      </w:r>
      <w:r>
        <w:rPr>
          <w:rFonts w:ascii="Times New Roman" w:hAnsi="Times New Roman" w:cs="Times New Roman"/>
          <w:color w:val="000000"/>
          <w:sz w:val="24"/>
          <w:szCs w:val="24"/>
        </w:rPr>
        <w:t xml:space="preserve">”, conform </w:t>
      </w:r>
      <w:r>
        <w:rPr>
          <w:rFonts w:ascii="Times New Roman" w:hAnsi="Times New Roman" w:eastAsia="Calibri" w:cs="Times New Roman"/>
          <w:color w:val="000000"/>
          <w:sz w:val="24"/>
          <w:szCs w:val="24"/>
        </w:rPr>
        <w:t xml:space="preserve">Cererii de finanțare,  beneficiarul va selecta și contracta cei 8 experți ( </w:t>
      </w:r>
      <w:r>
        <w:rPr>
          <w:rFonts w:ascii="Times New Roman" w:hAnsi="Times New Roman" w:cs="Times New Roman"/>
          <w:color w:val="000000"/>
          <w:sz w:val="24"/>
          <w:szCs w:val="24"/>
        </w:rPr>
        <w:t>ÎNGRIJITOR BĂTRÂNI LA DOMICILIU</w:t>
      </w:r>
      <w:r>
        <w:rPr>
          <w:rFonts w:ascii="Times New Roman" w:hAnsi="Times New Roman" w:eastAsia="Calibri" w:cs="Times New Roman"/>
          <w:color w:val="000000"/>
          <w:sz w:val="24"/>
          <w:szCs w:val="24"/>
        </w:rPr>
        <w:t>) potrivit tabelului</w:t>
      </w:r>
      <w:r>
        <w:rPr>
          <w:rFonts w:ascii="Times New Roman" w:hAnsi="Times New Roman" w:eastAsia="Calibri" w:cs="Times New Roman"/>
          <w:color w:val="000000"/>
          <w:sz w:val="24"/>
          <w:szCs w:val="24"/>
          <w:lang w:val="pt-PT"/>
        </w:rPr>
        <w:t>:</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8"/>
        <w:gridCol w:w="2524"/>
        <w:gridCol w:w="2463"/>
        <w:gridCol w:w="1756"/>
        <w:gridCol w:w="2067"/>
      </w:tblGrid>
      <w:tr w14:paraId="2FDED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678" w:type="dxa"/>
            <w:tcBorders>
              <w:top w:val="single" w:color="auto" w:sz="4" w:space="0"/>
              <w:left w:val="single" w:color="auto" w:sz="4" w:space="0"/>
              <w:bottom w:val="single" w:color="auto" w:sz="4" w:space="0"/>
              <w:right w:val="single" w:color="auto" w:sz="4" w:space="0"/>
            </w:tcBorders>
          </w:tcPr>
          <w:p w14:paraId="3B1C1219">
            <w:pPr>
              <w:spacing w:line="254"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Nr. </w:t>
            </w:r>
          </w:p>
          <w:p w14:paraId="75BFB90D">
            <w:pPr>
              <w:spacing w:line="254"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crt.</w:t>
            </w:r>
          </w:p>
        </w:tc>
        <w:tc>
          <w:tcPr>
            <w:tcW w:w="2524" w:type="dxa"/>
            <w:tcBorders>
              <w:top w:val="single" w:color="auto" w:sz="4" w:space="0"/>
              <w:left w:val="single" w:color="auto" w:sz="4" w:space="0"/>
              <w:bottom w:val="single" w:color="auto" w:sz="4" w:space="0"/>
              <w:right w:val="single" w:color="auto" w:sz="4" w:space="0"/>
            </w:tcBorders>
          </w:tcPr>
          <w:p w14:paraId="572B2766">
            <w:pPr>
              <w:spacing w:line="254"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(Sub)activitatea nr. și denumire</w:t>
            </w:r>
          </w:p>
        </w:tc>
        <w:tc>
          <w:tcPr>
            <w:tcW w:w="2463" w:type="dxa"/>
            <w:tcBorders>
              <w:top w:val="single" w:color="auto" w:sz="4" w:space="0"/>
              <w:left w:val="single" w:color="auto" w:sz="4" w:space="0"/>
              <w:bottom w:val="single" w:color="auto" w:sz="4" w:space="0"/>
              <w:right w:val="single" w:color="auto" w:sz="4" w:space="0"/>
            </w:tcBorders>
          </w:tcPr>
          <w:p w14:paraId="2D9361AD">
            <w:pPr>
              <w:spacing w:line="254"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Număr experți  </w:t>
            </w:r>
          </w:p>
        </w:tc>
        <w:tc>
          <w:tcPr>
            <w:tcW w:w="1756" w:type="dxa"/>
            <w:tcBorders>
              <w:top w:val="single" w:color="auto" w:sz="4" w:space="0"/>
              <w:left w:val="single" w:color="auto" w:sz="4" w:space="0"/>
              <w:bottom w:val="single" w:color="auto" w:sz="4" w:space="0"/>
              <w:right w:val="single" w:color="auto" w:sz="4" w:space="0"/>
            </w:tcBorders>
          </w:tcPr>
          <w:p w14:paraId="0A16F9BA">
            <w:pPr>
              <w:spacing w:line="254"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Durata </w:t>
            </w:r>
          </w:p>
          <w:p w14:paraId="2E76F9D0">
            <w:pPr>
              <w:spacing w:line="254"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(sub)activității</w:t>
            </w:r>
          </w:p>
          <w:p w14:paraId="255A5E9B">
            <w:pPr>
              <w:spacing w:line="254" w:lineRule="auto"/>
              <w:rPr>
                <w:rFonts w:ascii="Times New Roman" w:hAnsi="Times New Roman" w:eastAsia="Calibri" w:cs="Times New Roman"/>
                <w:color w:val="000000"/>
                <w:sz w:val="24"/>
                <w:szCs w:val="24"/>
              </w:rPr>
            </w:pPr>
          </w:p>
        </w:tc>
        <w:tc>
          <w:tcPr>
            <w:tcW w:w="2067" w:type="dxa"/>
            <w:tcBorders>
              <w:top w:val="single" w:color="auto" w:sz="4" w:space="0"/>
              <w:left w:val="single" w:color="auto" w:sz="4" w:space="0"/>
              <w:bottom w:val="single" w:color="auto" w:sz="4" w:space="0"/>
              <w:right w:val="single" w:color="auto" w:sz="4" w:space="0"/>
            </w:tcBorders>
          </w:tcPr>
          <w:p w14:paraId="16EC2313">
            <w:pPr>
              <w:spacing w:line="254"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Nr.ore/expert</w:t>
            </w:r>
          </w:p>
          <w:p w14:paraId="7C0A3D4E">
            <w:pPr>
              <w:spacing w:line="254" w:lineRule="auto"/>
              <w:rPr>
                <w:rFonts w:ascii="Times New Roman" w:hAnsi="Times New Roman" w:eastAsia="Calibri" w:cs="Times New Roman"/>
                <w:color w:val="000000"/>
                <w:sz w:val="24"/>
                <w:szCs w:val="24"/>
              </w:rPr>
            </w:pPr>
          </w:p>
        </w:tc>
      </w:tr>
      <w:tr w14:paraId="4CE3B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tcBorders>
              <w:top w:val="single" w:color="auto" w:sz="4" w:space="0"/>
              <w:left w:val="single" w:color="auto" w:sz="4" w:space="0"/>
              <w:bottom w:val="single" w:color="auto" w:sz="4" w:space="0"/>
              <w:right w:val="single" w:color="auto" w:sz="4" w:space="0"/>
            </w:tcBorders>
          </w:tcPr>
          <w:p w14:paraId="13B98FF8">
            <w:pPr>
              <w:spacing w:line="254" w:lineRule="auto"/>
              <w:rPr>
                <w:rFonts w:ascii="Times New Roman" w:hAnsi="Times New Roman" w:eastAsia="Calibri" w:cs="Times New Roman"/>
                <w:color w:val="000000"/>
                <w:sz w:val="24"/>
                <w:szCs w:val="24"/>
              </w:rPr>
            </w:pPr>
          </w:p>
          <w:p w14:paraId="50D4D3F1">
            <w:pPr>
              <w:spacing w:line="254" w:lineRule="auto"/>
              <w:rPr>
                <w:rFonts w:ascii="Times New Roman" w:hAnsi="Times New Roman" w:eastAsia="Calibri" w:cs="Times New Roman"/>
                <w:color w:val="000000"/>
                <w:sz w:val="24"/>
                <w:szCs w:val="24"/>
              </w:rPr>
            </w:pPr>
          </w:p>
          <w:p w14:paraId="0FD39CE5">
            <w:pPr>
              <w:spacing w:line="254" w:lineRule="auto"/>
              <w:rPr>
                <w:rFonts w:ascii="Times New Roman" w:hAnsi="Times New Roman" w:eastAsia="Calibri" w:cs="Times New Roman"/>
                <w:color w:val="000000"/>
                <w:sz w:val="24"/>
                <w:szCs w:val="24"/>
              </w:rPr>
            </w:pPr>
          </w:p>
          <w:p w14:paraId="4436B696">
            <w:pPr>
              <w:spacing w:line="254"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1.</w:t>
            </w:r>
          </w:p>
        </w:tc>
        <w:tc>
          <w:tcPr>
            <w:tcW w:w="2524" w:type="dxa"/>
            <w:tcBorders>
              <w:top w:val="single" w:color="auto" w:sz="4" w:space="0"/>
              <w:left w:val="single" w:color="auto" w:sz="4" w:space="0"/>
              <w:bottom w:val="single" w:color="auto" w:sz="4" w:space="0"/>
              <w:right w:val="single" w:color="auto" w:sz="4" w:space="0"/>
            </w:tcBorders>
          </w:tcPr>
          <w:p w14:paraId="02077795">
            <w:pPr>
              <w:spacing w:line="254" w:lineRule="auto"/>
              <w:rPr>
                <w:rFonts w:ascii="Times New Roman" w:hAnsi="Times New Roman" w:eastAsia="Calibri" w:cs="Times New Roman"/>
                <w:b/>
                <w:bCs/>
                <w:color w:val="000000"/>
                <w:sz w:val="24"/>
                <w:szCs w:val="24"/>
              </w:rPr>
            </w:pPr>
          </w:p>
          <w:p w14:paraId="73832F7F">
            <w:pPr>
              <w:spacing w:line="254" w:lineRule="auto"/>
              <w:jc w:val="both"/>
              <w:rPr>
                <w:rFonts w:ascii="Times New Roman" w:hAnsi="Times New Roman" w:eastAsia="Calibri" w:cs="Times New Roman"/>
                <w:b/>
                <w:bCs/>
                <w:color w:val="000000"/>
                <w:sz w:val="24"/>
                <w:szCs w:val="24"/>
              </w:rPr>
            </w:pPr>
            <w:r>
              <w:rPr>
                <w:rFonts w:ascii="Times New Roman" w:hAnsi="Times New Roman" w:eastAsia="Calibri" w:cs="Times New Roman"/>
                <w:b/>
                <w:bCs/>
                <w:color w:val="000000"/>
                <w:sz w:val="24"/>
                <w:szCs w:val="24"/>
              </w:rPr>
              <w:t>SA2.2.  Furnizarea</w:t>
            </w:r>
          </w:p>
          <w:p w14:paraId="0AC206F7">
            <w:pPr>
              <w:spacing w:line="254" w:lineRule="auto"/>
              <w:jc w:val="both"/>
              <w:rPr>
                <w:rFonts w:ascii="Times New Roman" w:hAnsi="Times New Roman" w:eastAsia="Calibri" w:cs="Times New Roman"/>
                <w:b/>
                <w:bCs/>
                <w:color w:val="000000"/>
                <w:sz w:val="24"/>
                <w:szCs w:val="24"/>
              </w:rPr>
            </w:pPr>
            <w:r>
              <w:rPr>
                <w:rFonts w:ascii="Times New Roman" w:hAnsi="Times New Roman" w:eastAsia="Calibri" w:cs="Times New Roman"/>
                <w:b/>
                <w:bCs/>
                <w:color w:val="000000"/>
                <w:sz w:val="24"/>
                <w:szCs w:val="24"/>
              </w:rPr>
              <w:t>serviciilor de îngrijire</w:t>
            </w:r>
          </w:p>
          <w:p w14:paraId="5091E475">
            <w:pPr>
              <w:spacing w:line="254" w:lineRule="auto"/>
              <w:jc w:val="both"/>
              <w:rPr>
                <w:rFonts w:ascii="Times New Roman" w:hAnsi="Times New Roman" w:eastAsia="Calibri" w:cs="Times New Roman"/>
                <w:color w:val="000000"/>
                <w:sz w:val="24"/>
                <w:szCs w:val="24"/>
              </w:rPr>
            </w:pPr>
            <w:r>
              <w:rPr>
                <w:rFonts w:ascii="Times New Roman" w:hAnsi="Times New Roman" w:eastAsia="Calibri" w:cs="Times New Roman"/>
                <w:b/>
                <w:bCs/>
                <w:color w:val="000000"/>
                <w:sz w:val="24"/>
                <w:szCs w:val="24"/>
              </w:rPr>
              <w:t>la domiciliu</w:t>
            </w:r>
          </w:p>
        </w:tc>
        <w:tc>
          <w:tcPr>
            <w:tcW w:w="2463" w:type="dxa"/>
            <w:tcBorders>
              <w:top w:val="single" w:color="auto" w:sz="4" w:space="0"/>
              <w:left w:val="single" w:color="auto" w:sz="4" w:space="0"/>
              <w:bottom w:val="single" w:color="auto" w:sz="4" w:space="0"/>
              <w:right w:val="single" w:color="auto" w:sz="4" w:space="0"/>
            </w:tcBorders>
          </w:tcPr>
          <w:p w14:paraId="44D51B0B">
            <w:pPr>
              <w:spacing w:line="254"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   8 posturi experți</w:t>
            </w:r>
          </w:p>
          <w:p w14:paraId="0B648196">
            <w:pPr>
              <w:spacing w:line="254"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 </w:t>
            </w:r>
            <w:r>
              <w:rPr>
                <w:rFonts w:ascii="Times New Roman" w:hAnsi="Times New Roman" w:eastAsia="Calibri" w:cs="Times New Roman"/>
                <w:b/>
                <w:bCs/>
                <w:color w:val="000000"/>
                <w:sz w:val="24"/>
                <w:szCs w:val="24"/>
              </w:rPr>
              <w:t>ÎNGRIJITOR LA DOMICILIU</w:t>
            </w:r>
          </w:p>
          <w:p w14:paraId="29CBFB9C">
            <w:pPr>
              <w:spacing w:line="254" w:lineRule="auto"/>
              <w:rPr>
                <w:rFonts w:ascii="Times New Roman" w:hAnsi="Times New Roman" w:eastAsia="Calibri" w:cs="Times New Roman"/>
                <w:color w:val="000000"/>
                <w:sz w:val="24"/>
                <w:szCs w:val="24"/>
              </w:rPr>
            </w:pPr>
            <w:r>
              <w:rPr>
                <w:rFonts w:ascii="Times New Roman" w:hAnsi="Times New Roman" w:eastAsia="Calibri" w:cs="Times New Roman"/>
                <w:b/>
                <w:bCs/>
                <w:color w:val="000000"/>
                <w:sz w:val="24"/>
                <w:szCs w:val="24"/>
              </w:rPr>
              <w:t>Cod COR: 532201 -</w:t>
            </w:r>
            <w:r>
              <w:rPr>
                <w:rFonts w:ascii="Times New Roman" w:hAnsi="Times New Roman" w:eastAsia="Calibri" w:cs="Times New Roman"/>
                <w:color w:val="000000"/>
                <w:sz w:val="24"/>
                <w:szCs w:val="24"/>
              </w:rPr>
              <w:t xml:space="preserve"> Îngrijitor bătrâni la domiciliu</w:t>
            </w:r>
          </w:p>
        </w:tc>
        <w:tc>
          <w:tcPr>
            <w:tcW w:w="1756" w:type="dxa"/>
            <w:tcBorders>
              <w:top w:val="single" w:color="auto" w:sz="4" w:space="0"/>
              <w:left w:val="single" w:color="auto" w:sz="4" w:space="0"/>
              <w:bottom w:val="single" w:color="auto" w:sz="4" w:space="0"/>
              <w:right w:val="single" w:color="auto" w:sz="4" w:space="0"/>
            </w:tcBorders>
          </w:tcPr>
          <w:p w14:paraId="11805848">
            <w:pPr>
              <w:spacing w:line="254" w:lineRule="auto"/>
              <w:rPr>
                <w:rFonts w:ascii="Times New Roman" w:hAnsi="Times New Roman" w:eastAsia="Calibri" w:cs="Times New Roman"/>
                <w:color w:val="000000"/>
                <w:sz w:val="24"/>
                <w:szCs w:val="24"/>
              </w:rPr>
            </w:pPr>
          </w:p>
          <w:p w14:paraId="03C77603">
            <w:pPr>
              <w:spacing w:line="254" w:lineRule="auto"/>
              <w:rPr>
                <w:rFonts w:ascii="Times New Roman" w:hAnsi="Times New Roman" w:eastAsia="Calibri" w:cs="Times New Roman"/>
                <w:color w:val="000000"/>
                <w:sz w:val="24"/>
                <w:szCs w:val="24"/>
              </w:rPr>
            </w:pPr>
          </w:p>
          <w:p w14:paraId="1606F8E1">
            <w:pPr>
              <w:spacing w:line="254"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Maximum 36 luni</w:t>
            </w:r>
          </w:p>
          <w:p w14:paraId="24869486">
            <w:pPr>
              <w:spacing w:line="254"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        L1 - L36</w:t>
            </w:r>
          </w:p>
        </w:tc>
        <w:tc>
          <w:tcPr>
            <w:tcW w:w="2067" w:type="dxa"/>
            <w:tcBorders>
              <w:top w:val="single" w:color="auto" w:sz="4" w:space="0"/>
              <w:left w:val="single" w:color="auto" w:sz="4" w:space="0"/>
              <w:bottom w:val="single" w:color="auto" w:sz="4" w:space="0"/>
              <w:right w:val="single" w:color="auto" w:sz="4" w:space="0"/>
            </w:tcBorders>
          </w:tcPr>
          <w:p w14:paraId="59FCA8C7">
            <w:pPr>
              <w:spacing w:line="254"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168 ore/luna, norma de lucru lunara cu timp de lucru distribuit flexibil si inegal conform dinamicii activitătilor proiectului</w:t>
            </w:r>
          </w:p>
        </w:tc>
      </w:tr>
    </w:tbl>
    <w:p w14:paraId="3672E5D7">
      <w:pPr>
        <w:spacing w:after="0"/>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În conformitate cu :</w:t>
      </w:r>
    </w:p>
    <w:p w14:paraId="79D87238">
      <w:pPr>
        <w:pStyle w:val="31"/>
        <w:numPr>
          <w:ilvl w:val="0"/>
          <w:numId w:val="3"/>
        </w:numPr>
        <w:spacing w:after="0"/>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art. 16 alin. (10) din Legea 153/2017 </w:t>
      </w:r>
      <w:r>
        <w:rPr>
          <w:rFonts w:ascii="Times New Roman" w:hAnsi="Times New Roman" w:eastAsia="Calibri" w:cs="Times New Roman"/>
          <w:i/>
          <w:iCs/>
          <w:color w:val="000000"/>
          <w:sz w:val="24"/>
          <w:szCs w:val="24"/>
        </w:rPr>
        <w:t xml:space="preserve">privind salarizarea personalului plătit din fonduri </w:t>
      </w:r>
    </w:p>
    <w:p w14:paraId="70E8324F">
      <w:pPr>
        <w:spacing w:after="0"/>
        <w:rPr>
          <w:rFonts w:ascii="Times New Roman" w:hAnsi="Times New Roman" w:eastAsia="Calibri" w:cs="Times New Roman"/>
          <w:color w:val="000000"/>
          <w:sz w:val="24"/>
          <w:szCs w:val="24"/>
        </w:rPr>
      </w:pPr>
      <w:r>
        <w:rPr>
          <w:rFonts w:ascii="Times New Roman" w:hAnsi="Times New Roman" w:eastAsia="Calibri" w:cs="Times New Roman"/>
          <w:i/>
          <w:iCs/>
          <w:color w:val="000000"/>
          <w:sz w:val="24"/>
          <w:szCs w:val="24"/>
        </w:rPr>
        <w:t xml:space="preserve">publice, </w:t>
      </w:r>
      <w:r>
        <w:rPr>
          <w:rFonts w:ascii="Times New Roman" w:hAnsi="Times New Roman" w:eastAsia="Calibri" w:cs="Times New Roman"/>
          <w:color w:val="000000"/>
          <w:sz w:val="24"/>
          <w:szCs w:val="24"/>
        </w:rPr>
        <w:t>cu modificările și completările ulterioare</w:t>
      </w:r>
      <w:r>
        <w:rPr>
          <w:rFonts w:ascii="Times New Roman" w:hAnsi="Times New Roman" w:eastAsia="Calibri" w:cs="Times New Roman"/>
          <w:color w:val="000000"/>
          <w:sz w:val="24"/>
          <w:szCs w:val="24"/>
          <w:lang w:val="en-GB"/>
        </w:rPr>
        <w:t>;</w:t>
      </w:r>
    </w:p>
    <w:p w14:paraId="3579AB49">
      <w:pPr>
        <w:pStyle w:val="31"/>
        <w:numPr>
          <w:ilvl w:val="0"/>
          <w:numId w:val="3"/>
        </w:numPr>
        <w:spacing w:after="0"/>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H.G 234/2023 </w:t>
      </w:r>
      <w:r>
        <w:rPr>
          <w:rFonts w:ascii="Times New Roman" w:hAnsi="Times New Roman" w:eastAsia="Calibri" w:cs="Times New Roman"/>
          <w:i/>
          <w:iCs/>
          <w:color w:val="000000"/>
          <w:sz w:val="24"/>
          <w:szCs w:val="24"/>
        </w:rPr>
        <w:t xml:space="preserve">pentru aprobarea Regulamentului-cadru privind criteriile pe baza cărora se </w:t>
      </w:r>
    </w:p>
    <w:p w14:paraId="16DEEC4D">
      <w:pPr>
        <w:spacing w:after="0"/>
        <w:rPr>
          <w:rFonts w:ascii="Times New Roman" w:hAnsi="Times New Roman" w:eastAsia="Calibri" w:cs="Times New Roman"/>
          <w:color w:val="000000"/>
          <w:sz w:val="24"/>
          <w:szCs w:val="24"/>
        </w:rPr>
      </w:pPr>
      <w:r>
        <w:rPr>
          <w:rFonts w:ascii="Times New Roman" w:hAnsi="Times New Roman" w:eastAsia="Calibri" w:cs="Times New Roman"/>
          <w:i/>
          <w:iCs/>
          <w:color w:val="000000"/>
          <w:sz w:val="24"/>
          <w:szCs w:val="24"/>
        </w:rPr>
        <w:t xml:space="preserve">stabilește procentul de majorare salarială pentru persoanele prevăzute la art. 16 alin. (1) și (2) din Legea-cadru nr. 153/2017 privind salarizarea personalului plătit din fonduri publice, precum și condițiile de înființare a posturilor în afara organigramei în cadrul instituțiilor și/sau autorităților publice care implementează proiecte finanțate din fonduri europene nerambursabile și/sau prin Mecanismul de redresare și reziliență </w:t>
      </w:r>
      <w:r>
        <w:rPr>
          <w:rFonts w:ascii="Times New Roman" w:hAnsi="Times New Roman" w:eastAsia="Calibri" w:cs="Times New Roman"/>
          <w:color w:val="000000"/>
          <w:sz w:val="24"/>
          <w:szCs w:val="24"/>
        </w:rPr>
        <w:t>cu modificările și completările ulterioare;</w:t>
      </w:r>
    </w:p>
    <w:p w14:paraId="61BE11AD">
      <w:pPr>
        <w:pStyle w:val="31"/>
        <w:numPr>
          <w:ilvl w:val="0"/>
          <w:numId w:val="3"/>
        </w:numPr>
        <w:spacing w:after="0"/>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 </w:t>
      </w:r>
      <w:r>
        <w:rPr>
          <w:rFonts w:ascii="Times New Roman" w:hAnsi="Times New Roman" w:eastAsia="Calibri" w:cs="Times New Roman"/>
          <w:b/>
          <w:bCs/>
          <w:iCs/>
          <w:color w:val="000000"/>
          <w:sz w:val="24"/>
          <w:szCs w:val="24"/>
        </w:rPr>
        <w:t>Procedura</w:t>
      </w:r>
      <w:r>
        <w:rPr>
          <w:rFonts w:ascii="Times New Roman" w:hAnsi="Times New Roman" w:eastAsia="Calibri" w:cs="Times New Roman"/>
          <w:i/>
          <w:color w:val="000000"/>
          <w:sz w:val="24"/>
          <w:szCs w:val="24"/>
        </w:rPr>
        <w:t xml:space="preserve"> </w:t>
      </w:r>
      <w:r>
        <w:rPr>
          <w:rFonts w:ascii="Times New Roman" w:hAnsi="Times New Roman" w:cs="Times New Roman"/>
          <w:b/>
          <w:color w:val="000000"/>
          <w:sz w:val="24"/>
          <w:szCs w:val="24"/>
        </w:rPr>
        <w:t xml:space="preserve">privind recrutarea şi selecţia personalului angajat în afara organigramei </w:t>
      </w:r>
    </w:p>
    <w:p w14:paraId="011BF329">
      <w:pPr>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în cadrul proiectului  finanţat din fonduri externe nerambursabile, </w:t>
      </w:r>
      <w:r>
        <w:rPr>
          <w:rFonts w:ascii="Times New Roman" w:hAnsi="Times New Roman" w:cs="Times New Roman"/>
          <w:b/>
          <w:i/>
          <w:iCs/>
          <w:color w:val="000000"/>
          <w:sz w:val="24"/>
          <w:szCs w:val="24"/>
        </w:rPr>
        <w:t xml:space="preserve">Cod SMIS 361398 A doua casa  </w:t>
      </w:r>
      <w:r>
        <w:rPr>
          <w:rFonts w:ascii="Times New Roman" w:hAnsi="Times New Roman" w:cs="Times New Roman"/>
          <w:b/>
          <w:color w:val="000000"/>
          <w:sz w:val="24"/>
          <w:szCs w:val="24"/>
        </w:rPr>
        <w:t>derulat de către Direcția de Asistență Socială Câmpulung, jud. Argeș</w:t>
      </w:r>
    </w:p>
    <w:p w14:paraId="5A468E88">
      <w:pPr>
        <w:spacing w:after="0"/>
        <w:rPr>
          <w:rFonts w:ascii="Times New Roman" w:hAnsi="Times New Roman" w:eastAsia="Calibri" w:cs="Times New Roman"/>
          <w:color w:val="000000"/>
          <w:sz w:val="24"/>
          <w:szCs w:val="24"/>
        </w:rPr>
      </w:pPr>
    </w:p>
    <w:p w14:paraId="284C0D50">
      <w:pPr>
        <w:rPr>
          <w:rFonts w:ascii="Times New Roman" w:hAnsi="Times New Roman" w:eastAsia="Calibri" w:cs="Times New Roman"/>
          <w:color w:val="000000"/>
          <w:sz w:val="24"/>
          <w:szCs w:val="24"/>
        </w:rPr>
      </w:pPr>
      <w:r>
        <w:rPr>
          <w:rFonts w:ascii="Times New Roman" w:hAnsi="Times New Roman" w:cs="Times New Roman"/>
          <w:b/>
          <w:color w:val="000000"/>
          <w:sz w:val="24"/>
          <w:szCs w:val="24"/>
        </w:rPr>
        <w:t xml:space="preserve"> </w:t>
      </w:r>
      <w:r>
        <w:rPr>
          <w:rFonts w:ascii="Times New Roman" w:hAnsi="Times New Roman" w:eastAsia="Calibri" w:cs="Times New Roman"/>
          <w:color w:val="000000"/>
          <w:sz w:val="24"/>
          <w:szCs w:val="24"/>
        </w:rPr>
        <w:t xml:space="preserve">în procesul de recrutare și  selecție experți în cadrul proiectelor cu finanțare externă nerambursabilă vor fi evaluați candidații care corespund cumulativ condițiilor generale și specifice precum și termenilor  de referință pentru participare mai jos menționate. </w:t>
      </w:r>
    </w:p>
    <w:p w14:paraId="08A7905B">
      <w:pPr>
        <w:rPr>
          <w:rFonts w:ascii="Times New Roman" w:hAnsi="Times New Roman" w:eastAsia="Calibri" w:cs="Times New Roman"/>
          <w:color w:val="000000"/>
          <w:sz w:val="24"/>
          <w:szCs w:val="24"/>
        </w:rPr>
      </w:pPr>
    </w:p>
    <w:p w14:paraId="1F59AD51">
      <w:pPr>
        <w:numPr>
          <w:ilvl w:val="0"/>
          <w:numId w:val="1"/>
        </w:numPr>
        <w:spacing w:line="256" w:lineRule="auto"/>
        <w:rPr>
          <w:rFonts w:ascii="Times New Roman" w:hAnsi="Times New Roman" w:eastAsia="Calibri" w:cs="Times New Roman"/>
          <w:b/>
          <w:bCs/>
          <w:color w:val="000000"/>
          <w:sz w:val="24"/>
          <w:szCs w:val="24"/>
        </w:rPr>
      </w:pPr>
      <w:r>
        <w:rPr>
          <w:rFonts w:ascii="Times New Roman" w:hAnsi="Times New Roman" w:eastAsia="Calibri" w:cs="Times New Roman"/>
          <w:b/>
          <w:bCs/>
          <w:color w:val="000000"/>
          <w:sz w:val="24"/>
          <w:szCs w:val="24"/>
        </w:rPr>
        <w:t>CONDIȚII GENERALE ȘI SPECIFICE:</w:t>
      </w:r>
    </w:p>
    <w:p w14:paraId="4E5ACBBD">
      <w:pPr>
        <w:ind w:firstLine="360"/>
        <w:rPr>
          <w:rFonts w:ascii="Times New Roman" w:hAnsi="Times New Roman" w:eastAsia="Calibri" w:cs="Times New Roman"/>
          <w:color w:val="000000"/>
          <w:sz w:val="24"/>
          <w:szCs w:val="24"/>
          <w:u w:val="single"/>
        </w:rPr>
      </w:pPr>
      <w:r>
        <w:rPr>
          <w:rFonts w:ascii="Times New Roman" w:hAnsi="Times New Roman" w:eastAsia="Calibri" w:cs="Times New Roman"/>
          <w:color w:val="000000"/>
          <w:sz w:val="24"/>
          <w:szCs w:val="24"/>
          <w:u w:val="single"/>
        </w:rPr>
        <w:t>1. Condiții generale pentru ocuparea postului:</w:t>
      </w:r>
    </w:p>
    <w:p w14:paraId="0C46E28C">
      <w:pPr>
        <w:spacing w:after="0" w:line="256" w:lineRule="auto"/>
        <w:ind w:firstLine="708"/>
        <w:rPr>
          <w:rFonts w:ascii="Times New Roman" w:hAnsi="Times New Roman" w:eastAsia="Arial" w:cs="Times New Roman"/>
          <w:i/>
          <w:iCs/>
          <w:color w:val="000000"/>
          <w:sz w:val="24"/>
          <w:szCs w:val="24"/>
        </w:rPr>
      </w:pPr>
      <w:r>
        <w:rPr>
          <w:rFonts w:ascii="Times New Roman" w:hAnsi="Times New Roman" w:eastAsia="Arial" w:cs="Times New Roman"/>
          <w:i/>
          <w:iCs/>
          <w:color w:val="000000"/>
          <w:sz w:val="24"/>
          <w:szCs w:val="24"/>
        </w:rPr>
        <w:t>a) are cetățenia română sau cetățenia unui alt stat membru al Uniunii Europene, a unui stat parte la Acordul privind Spațiul Economic European (SEE) sau cetățenia Confederației Elvețiene;</w:t>
      </w:r>
    </w:p>
    <w:p w14:paraId="166DDE97">
      <w:pPr>
        <w:spacing w:after="0" w:line="256" w:lineRule="auto"/>
        <w:ind w:firstLine="708"/>
        <w:rPr>
          <w:rFonts w:ascii="Times New Roman" w:hAnsi="Times New Roman" w:eastAsia="Arial" w:cs="Times New Roman"/>
          <w:i/>
          <w:iCs/>
          <w:color w:val="000000"/>
          <w:sz w:val="24"/>
          <w:szCs w:val="24"/>
        </w:rPr>
      </w:pPr>
      <w:r>
        <w:rPr>
          <w:rFonts w:ascii="Times New Roman" w:hAnsi="Times New Roman" w:eastAsia="Arial" w:cs="Times New Roman"/>
          <w:i/>
          <w:iCs/>
          <w:color w:val="000000"/>
          <w:sz w:val="24"/>
          <w:szCs w:val="24"/>
        </w:rPr>
        <w:t>b) cunoaște limba română, scris și vorbit;</w:t>
      </w:r>
    </w:p>
    <w:p w14:paraId="10011682">
      <w:pPr>
        <w:spacing w:after="0" w:line="256" w:lineRule="auto"/>
        <w:ind w:firstLine="708"/>
        <w:rPr>
          <w:rFonts w:ascii="Times New Roman" w:hAnsi="Times New Roman" w:eastAsia="Arial" w:cs="Times New Roman"/>
          <w:i/>
          <w:iCs/>
          <w:color w:val="000000"/>
          <w:sz w:val="24"/>
          <w:szCs w:val="24"/>
        </w:rPr>
      </w:pPr>
      <w:r>
        <w:rPr>
          <w:rFonts w:ascii="Times New Roman" w:hAnsi="Times New Roman" w:eastAsia="Arial" w:cs="Times New Roman"/>
          <w:i/>
          <w:iCs/>
          <w:color w:val="000000"/>
          <w:sz w:val="24"/>
          <w:szCs w:val="24"/>
        </w:rPr>
        <w:t>c) are capacitate de muncă în conformitate cu prevederile Legii nr. 53/2003 - Codul muncii, republicată, cu modificările și completările ulterioare;</w:t>
      </w:r>
    </w:p>
    <w:p w14:paraId="14C92FED">
      <w:pPr>
        <w:spacing w:after="0" w:line="256" w:lineRule="auto"/>
        <w:ind w:firstLine="708"/>
        <w:rPr>
          <w:rFonts w:ascii="Times New Roman" w:hAnsi="Times New Roman" w:eastAsia="Arial" w:cs="Times New Roman"/>
          <w:i/>
          <w:iCs/>
          <w:color w:val="000000"/>
          <w:sz w:val="24"/>
          <w:szCs w:val="24"/>
        </w:rPr>
      </w:pPr>
      <w:r>
        <w:rPr>
          <w:rFonts w:ascii="Times New Roman" w:hAnsi="Times New Roman" w:eastAsia="Arial" w:cs="Times New Roman"/>
          <w:i/>
          <w:iCs/>
          <w:color w:val="000000"/>
          <w:sz w:val="24"/>
          <w:szCs w:val="24"/>
        </w:rPr>
        <w:t>d) are o stare dc sănătate corespunzătoare postului pentru care candidează, atestată pe baza adeverinței medicale eliberate de medicul de familie sau de unitățile sanitare abilitate;</w:t>
      </w:r>
    </w:p>
    <w:p w14:paraId="05406181">
      <w:pPr>
        <w:spacing w:after="0" w:line="256" w:lineRule="auto"/>
        <w:ind w:firstLine="708"/>
        <w:rPr>
          <w:rFonts w:ascii="Times New Roman" w:hAnsi="Times New Roman" w:eastAsia="Arial" w:cs="Times New Roman"/>
          <w:i/>
          <w:iCs/>
          <w:color w:val="000000"/>
          <w:sz w:val="24"/>
          <w:szCs w:val="24"/>
        </w:rPr>
      </w:pPr>
      <w:r>
        <w:rPr>
          <w:rFonts w:ascii="Times New Roman" w:hAnsi="Times New Roman" w:eastAsia="Arial" w:cs="Times New Roman"/>
          <w:i/>
          <w:iCs/>
          <w:color w:val="000000"/>
          <w:sz w:val="24"/>
          <w:szCs w:val="24"/>
        </w:rPr>
        <w:t>e) îndeplinește condițiile de studii, de vechime in specialitate și, după caz, alte condiții specifice potrivit cerințelor postului scos la concurs;</w:t>
      </w:r>
    </w:p>
    <w:p w14:paraId="11E95381">
      <w:pPr>
        <w:spacing w:after="0" w:line="256" w:lineRule="auto"/>
        <w:ind w:firstLine="708"/>
        <w:rPr>
          <w:rFonts w:ascii="Times New Roman" w:hAnsi="Times New Roman" w:eastAsia="Arial" w:cs="Times New Roman"/>
          <w:i/>
          <w:iCs/>
          <w:color w:val="000000"/>
          <w:sz w:val="24"/>
          <w:szCs w:val="24"/>
        </w:rPr>
      </w:pPr>
      <w:r>
        <w:rPr>
          <w:rFonts w:ascii="Times New Roman" w:hAnsi="Times New Roman" w:eastAsia="Arial" w:cs="Times New Roman"/>
          <w:i/>
          <w:iCs/>
          <w:color w:val="000000"/>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3F3533D6">
      <w:pPr>
        <w:spacing w:after="0" w:line="256" w:lineRule="auto"/>
        <w:ind w:firstLine="708"/>
        <w:rPr>
          <w:rFonts w:ascii="Times New Roman" w:hAnsi="Times New Roman" w:eastAsia="Arial" w:cs="Times New Roman"/>
          <w:i/>
          <w:iCs/>
          <w:color w:val="000000"/>
          <w:sz w:val="24"/>
          <w:szCs w:val="24"/>
        </w:rPr>
      </w:pPr>
      <w:r>
        <w:rPr>
          <w:rFonts w:ascii="Times New Roman" w:hAnsi="Times New Roman" w:eastAsia="Arial" w:cs="Times New Roman"/>
          <w:i/>
          <w:iCs/>
          <w:color w:val="000000"/>
          <w:sz w:val="24"/>
          <w:szCs w:val="24"/>
        </w:rPr>
        <w:t>g) nu execută o pedeapsă complementară prin care i-a fost interzisă exercitarea dreptului dc a ocupa funcția, dc a exercita profesia sau meseria ori de a desfășura activitatea dc care s-a folosit pentru săvârșirea infracțiunii sau față de aceasta nu s-a luat măsura de siguranță a interzicerii ocupării unei funcții sau a exercitării unei profesii; </w:t>
      </w:r>
    </w:p>
    <w:p w14:paraId="17F3C4A0">
      <w:pPr>
        <w:spacing w:after="0" w:line="256" w:lineRule="auto"/>
        <w:ind w:firstLine="708"/>
        <w:rPr>
          <w:rFonts w:ascii="Times New Roman" w:hAnsi="Times New Roman" w:eastAsia="Arial" w:cs="Times New Roman"/>
          <w:i/>
          <w:iCs/>
          <w:color w:val="000000"/>
          <w:sz w:val="24"/>
          <w:szCs w:val="24"/>
        </w:rPr>
      </w:pPr>
      <w:r>
        <w:rPr>
          <w:rFonts w:ascii="Times New Roman" w:hAnsi="Times New Roman" w:eastAsia="Arial" w:cs="Times New Roman"/>
          <w:i/>
          <w:iCs/>
          <w:color w:val="000000"/>
          <w:sz w:val="24"/>
          <w:szCs w:val="24"/>
        </w:rPr>
        <w:t>h) nu a comis infracțiunile prevăzute la art. I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w:t>
      </w:r>
    </w:p>
    <w:p w14:paraId="58C28B57">
      <w:pPr>
        <w:spacing w:after="0" w:line="256" w:lineRule="auto"/>
        <w:ind w:firstLine="708"/>
        <w:rPr>
          <w:rFonts w:ascii="Times New Roman" w:hAnsi="Times New Roman" w:eastAsia="Arial" w:cs="Times New Roman"/>
          <w:i/>
          <w:iCs/>
          <w:color w:val="000000"/>
          <w:sz w:val="24"/>
          <w:szCs w:val="24"/>
        </w:rPr>
      </w:pPr>
    </w:p>
    <w:p w14:paraId="7DCAEC89">
      <w:pPr>
        <w:rPr>
          <w:rFonts w:ascii="Times New Roman" w:hAnsi="Times New Roman" w:eastAsia="Calibri" w:cs="Times New Roman"/>
          <w:color w:val="000000"/>
          <w:sz w:val="24"/>
          <w:szCs w:val="24"/>
          <w:u w:val="single"/>
          <w:lang w:val="pt-PT"/>
        </w:rPr>
      </w:pPr>
      <w:r>
        <w:rPr>
          <w:rFonts w:ascii="Times New Roman" w:hAnsi="Times New Roman" w:eastAsia="Calibri" w:cs="Times New Roman"/>
          <w:color w:val="000000"/>
          <w:sz w:val="24"/>
          <w:szCs w:val="24"/>
          <w:u w:val="single"/>
        </w:rPr>
        <w:t>2. Condiții specifice pentru ocuparea postului</w:t>
      </w:r>
      <w:r>
        <w:rPr>
          <w:rFonts w:ascii="Times New Roman" w:hAnsi="Times New Roman" w:eastAsia="Calibri" w:cs="Times New Roman"/>
          <w:color w:val="000000"/>
          <w:sz w:val="24"/>
          <w:szCs w:val="24"/>
          <w:u w:val="single"/>
          <w:lang w:val="pt-PT"/>
        </w:rPr>
        <w:t>:</w:t>
      </w:r>
    </w:p>
    <w:p w14:paraId="6CE14FBC">
      <w:pPr>
        <w:spacing w:after="0"/>
        <w:ind w:firstLine="708"/>
        <w:jc w:val="both"/>
        <w:rPr>
          <w:rFonts w:ascii="Times New Roman" w:hAnsi="Times New Roman" w:eastAsia="Calibri" w:cs="Times New Roman"/>
          <w:i/>
          <w:iCs/>
          <w:color w:val="000000"/>
          <w:sz w:val="24"/>
          <w:szCs w:val="24"/>
        </w:rPr>
      </w:pPr>
      <w:r>
        <w:rPr>
          <w:rFonts w:ascii="Times New Roman" w:hAnsi="Times New Roman" w:eastAsia="Calibri" w:cs="Times New Roman"/>
          <w:i/>
          <w:iCs/>
          <w:color w:val="000000"/>
          <w:sz w:val="24"/>
          <w:szCs w:val="24"/>
        </w:rPr>
        <w:t>- Studii gimnaziale (8 clase).</w:t>
      </w:r>
    </w:p>
    <w:p w14:paraId="1ABCC4D4">
      <w:pPr>
        <w:spacing w:after="0"/>
        <w:ind w:firstLine="708"/>
        <w:jc w:val="both"/>
        <w:rPr>
          <w:rFonts w:ascii="Times New Roman" w:hAnsi="Times New Roman" w:eastAsia="Calibri" w:cs="Times New Roman"/>
          <w:i/>
          <w:iCs/>
          <w:color w:val="000000"/>
          <w:sz w:val="24"/>
          <w:szCs w:val="24"/>
        </w:rPr>
      </w:pPr>
      <w:r>
        <w:rPr>
          <w:rFonts w:ascii="Times New Roman" w:hAnsi="Times New Roman" w:eastAsia="Calibri" w:cs="Times New Roman"/>
          <w:i/>
          <w:iCs/>
          <w:color w:val="000000"/>
          <w:sz w:val="24"/>
          <w:szCs w:val="24"/>
        </w:rPr>
        <w:t>- Experiență de minimum o luna in câmpul muncii.</w:t>
      </w:r>
    </w:p>
    <w:p w14:paraId="56D7B149">
      <w:pPr>
        <w:spacing w:after="0"/>
        <w:ind w:firstLine="708"/>
        <w:jc w:val="both"/>
        <w:rPr>
          <w:rFonts w:ascii="Times New Roman" w:hAnsi="Times New Roman" w:eastAsia="Calibri" w:cs="Times New Roman"/>
          <w:i/>
          <w:iCs/>
          <w:color w:val="000000"/>
          <w:sz w:val="24"/>
          <w:szCs w:val="24"/>
        </w:rPr>
      </w:pPr>
      <w:r>
        <w:rPr>
          <w:rFonts w:ascii="Times New Roman" w:hAnsi="Times New Roman" w:eastAsia="Calibri" w:cs="Times New Roman"/>
          <w:i/>
          <w:iCs/>
          <w:color w:val="000000"/>
          <w:sz w:val="24"/>
          <w:szCs w:val="24"/>
        </w:rPr>
        <w:t xml:space="preserve">-Curs de calificare în domeniul îngrijirii persoanelor vârstnice sau infirmier/îngrijitor bătrâni la domiciliu </w:t>
      </w:r>
    </w:p>
    <w:p w14:paraId="2BB9272C">
      <w:pPr>
        <w:spacing w:after="0"/>
        <w:ind w:firstLine="708"/>
        <w:jc w:val="both"/>
        <w:rPr>
          <w:rFonts w:ascii="Times New Roman" w:hAnsi="Times New Roman" w:eastAsia="Calibri" w:cs="Times New Roman"/>
          <w:i/>
          <w:iCs/>
          <w:color w:val="000000"/>
          <w:sz w:val="24"/>
          <w:szCs w:val="24"/>
        </w:rPr>
      </w:pPr>
      <w:r>
        <w:rPr>
          <w:rFonts w:ascii="Times New Roman" w:hAnsi="Times New Roman" w:eastAsia="Calibri" w:cs="Times New Roman"/>
          <w:i/>
          <w:iCs/>
          <w:color w:val="000000"/>
          <w:sz w:val="24"/>
          <w:szCs w:val="24"/>
        </w:rPr>
        <w:t xml:space="preserve">- Abilități practice privind igiena personală, hrănirea, mobilizarea și însoțirea persoanelor vulnerabile; </w:t>
      </w:r>
    </w:p>
    <w:p w14:paraId="79207ACE">
      <w:pPr>
        <w:spacing w:after="0"/>
        <w:ind w:firstLine="708"/>
        <w:jc w:val="both"/>
        <w:rPr>
          <w:rFonts w:ascii="Times New Roman" w:hAnsi="Times New Roman" w:eastAsia="Calibri" w:cs="Times New Roman"/>
          <w:i/>
          <w:iCs/>
          <w:color w:val="000000"/>
          <w:sz w:val="24"/>
          <w:szCs w:val="24"/>
        </w:rPr>
      </w:pPr>
      <w:r>
        <w:rPr>
          <w:rFonts w:ascii="Times New Roman" w:hAnsi="Times New Roman" w:eastAsia="Calibri" w:cs="Times New Roman"/>
          <w:i/>
          <w:iCs/>
          <w:color w:val="000000"/>
          <w:sz w:val="24"/>
          <w:szCs w:val="24"/>
        </w:rPr>
        <w:t xml:space="preserve">- Responsabilitate, seriozitate și empatie față de nevoile beneficiarilor; </w:t>
      </w:r>
    </w:p>
    <w:p w14:paraId="6E141709">
      <w:pPr>
        <w:spacing w:after="0"/>
        <w:jc w:val="both"/>
        <w:rPr>
          <w:rFonts w:ascii="Times New Roman" w:hAnsi="Times New Roman" w:eastAsia="Calibri" w:cs="Times New Roman"/>
          <w:i/>
          <w:iCs/>
          <w:color w:val="000000"/>
          <w:sz w:val="24"/>
          <w:szCs w:val="24"/>
        </w:rPr>
      </w:pPr>
      <w:r>
        <w:rPr>
          <w:rFonts w:ascii="Times New Roman" w:hAnsi="Times New Roman" w:eastAsia="Calibri" w:cs="Times New Roman"/>
          <w:i/>
          <w:iCs/>
          <w:color w:val="000000"/>
          <w:sz w:val="24"/>
          <w:szCs w:val="24"/>
        </w:rPr>
        <w:t xml:space="preserve">           - Capacitate de comunicare clară și respectuoasă; </w:t>
      </w:r>
    </w:p>
    <w:p w14:paraId="13C4AB2F">
      <w:pPr>
        <w:spacing w:after="0"/>
        <w:jc w:val="both"/>
        <w:rPr>
          <w:rFonts w:ascii="Times New Roman" w:hAnsi="Times New Roman" w:eastAsia="Calibri" w:cs="Times New Roman"/>
          <w:i/>
          <w:iCs/>
          <w:color w:val="000000"/>
          <w:sz w:val="24"/>
          <w:szCs w:val="24"/>
        </w:rPr>
      </w:pPr>
      <w:r>
        <w:rPr>
          <w:rFonts w:ascii="Times New Roman" w:hAnsi="Times New Roman" w:eastAsia="Calibri" w:cs="Times New Roman"/>
          <w:i/>
          <w:iCs/>
          <w:color w:val="000000"/>
          <w:sz w:val="24"/>
          <w:szCs w:val="24"/>
        </w:rPr>
        <w:t xml:space="preserve">          - Capacitate de a lucra în echipă și de a respecta indicațiile asistentului social; </w:t>
      </w:r>
    </w:p>
    <w:p w14:paraId="7AE7E7BD">
      <w:pPr>
        <w:spacing w:after="0"/>
        <w:jc w:val="both"/>
        <w:rPr>
          <w:rFonts w:ascii="Times New Roman" w:hAnsi="Times New Roman" w:eastAsia="Calibri" w:cs="Times New Roman"/>
          <w:i/>
          <w:iCs/>
          <w:color w:val="000000"/>
          <w:sz w:val="24"/>
          <w:szCs w:val="24"/>
        </w:rPr>
      </w:pPr>
      <w:r>
        <w:rPr>
          <w:rFonts w:ascii="Times New Roman" w:hAnsi="Times New Roman" w:eastAsia="Calibri" w:cs="Times New Roman"/>
          <w:i/>
          <w:iCs/>
          <w:color w:val="000000"/>
          <w:sz w:val="24"/>
          <w:szCs w:val="24"/>
        </w:rPr>
        <w:t xml:space="preserve">         - Disponibilitate pentru deplasări în comunitate (pe raza municipiului); </w:t>
      </w:r>
    </w:p>
    <w:p w14:paraId="4A32AEB0">
      <w:pPr>
        <w:spacing w:after="0"/>
        <w:ind w:firstLine="708"/>
        <w:jc w:val="both"/>
        <w:rPr>
          <w:rFonts w:ascii="Times New Roman" w:hAnsi="Times New Roman" w:eastAsia="Calibri" w:cs="Times New Roman"/>
          <w:i/>
          <w:iCs/>
          <w:color w:val="000000"/>
          <w:sz w:val="24"/>
          <w:szCs w:val="24"/>
        </w:rPr>
      </w:pPr>
    </w:p>
    <w:p w14:paraId="4E900682">
      <w:pPr>
        <w:rPr>
          <w:rFonts w:ascii="Times New Roman" w:hAnsi="Times New Roman" w:eastAsia="Calibri" w:cs="Times New Roman"/>
          <w:i/>
          <w:color w:val="000000"/>
          <w:sz w:val="24"/>
          <w:szCs w:val="24"/>
        </w:rPr>
      </w:pPr>
      <w:r>
        <w:rPr>
          <w:rFonts w:ascii="Times New Roman" w:hAnsi="Times New Roman" w:eastAsia="Calibri" w:cs="Times New Roman"/>
          <w:b/>
          <w:bCs/>
          <w:iCs/>
          <w:color w:val="000000"/>
          <w:sz w:val="24"/>
          <w:szCs w:val="24"/>
        </w:rPr>
        <w:t xml:space="preserve">Notă: </w:t>
      </w:r>
      <w:r>
        <w:rPr>
          <w:rFonts w:ascii="Times New Roman" w:hAnsi="Times New Roman" w:eastAsia="Calibri" w:cs="Times New Roman"/>
          <w:i/>
          <w:color w:val="000000"/>
          <w:sz w:val="24"/>
          <w:szCs w:val="24"/>
        </w:rPr>
        <w:t>La selecție poate participa persoana care îndeplinește cumulativ toate cerințele postului vacant</w:t>
      </w:r>
    </w:p>
    <w:p w14:paraId="12961F30">
      <w:pPr>
        <w:rPr>
          <w:rFonts w:ascii="Times New Roman" w:hAnsi="Times New Roman" w:eastAsia="Calibri" w:cs="Times New Roman"/>
          <w:b/>
          <w:bCs/>
          <w:iCs/>
          <w:color w:val="000000"/>
          <w:sz w:val="24"/>
          <w:szCs w:val="24"/>
        </w:rPr>
      </w:pPr>
    </w:p>
    <w:p w14:paraId="270DDADD">
      <w:pPr>
        <w:numPr>
          <w:ilvl w:val="0"/>
          <w:numId w:val="1"/>
        </w:numPr>
        <w:spacing w:after="0" w:line="256" w:lineRule="auto"/>
        <w:rPr>
          <w:rFonts w:ascii="Times New Roman" w:hAnsi="Times New Roman" w:eastAsia="Calibri" w:cs="Times New Roman"/>
          <w:b/>
          <w:bCs/>
          <w:color w:val="000000"/>
          <w:sz w:val="24"/>
          <w:szCs w:val="24"/>
        </w:rPr>
      </w:pPr>
      <w:r>
        <w:rPr>
          <w:rFonts w:ascii="Times New Roman" w:hAnsi="Times New Roman" w:eastAsia="Calibri" w:cs="Times New Roman"/>
          <w:b/>
          <w:bCs/>
          <w:color w:val="000000"/>
          <w:sz w:val="24"/>
          <w:szCs w:val="24"/>
        </w:rPr>
        <w:t>TERMENII DE REFERINȚĂ PENTRU POSTURILE SCOASE LA CONCURS:</w:t>
      </w:r>
    </w:p>
    <w:p w14:paraId="599212AC">
      <w:pPr>
        <w:numPr>
          <w:ilvl w:val="0"/>
          <w:numId w:val="4"/>
        </w:numPr>
        <w:spacing w:after="0" w:line="256"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Denumire  expert:   ÎNGRIJITOR LA DOMICILIU</w:t>
      </w:r>
    </w:p>
    <w:p w14:paraId="53E327C6">
      <w:pPr>
        <w:numPr>
          <w:ilvl w:val="0"/>
          <w:numId w:val="4"/>
        </w:numPr>
        <w:spacing w:after="0" w:line="256"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 Cod COR: 532201 - Îngrijitor bătrâni la domiciliu </w:t>
      </w:r>
    </w:p>
    <w:p w14:paraId="4C79C839">
      <w:pPr>
        <w:numPr>
          <w:ilvl w:val="0"/>
          <w:numId w:val="4"/>
        </w:numPr>
        <w:spacing w:after="0" w:line="256"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Număr posturi vacante: 8 experți. </w:t>
      </w:r>
    </w:p>
    <w:p w14:paraId="02CA5AA6">
      <w:pPr>
        <w:numPr>
          <w:ilvl w:val="0"/>
          <w:numId w:val="4"/>
        </w:numPr>
        <w:spacing w:after="0" w:line="256"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Perioada estimată pentru derularea activităţii: </w:t>
      </w:r>
      <w:r>
        <w:rPr>
          <w:rFonts w:ascii="Times New Roman" w:hAnsi="Times New Roman" w:eastAsia="Calibri" w:cs="Times New Roman"/>
          <w:b/>
          <w:bCs/>
          <w:color w:val="000000"/>
          <w:sz w:val="24"/>
          <w:szCs w:val="24"/>
        </w:rPr>
        <w:t>DETERMINATĂ</w:t>
      </w:r>
      <w:r>
        <w:rPr>
          <w:rFonts w:ascii="Times New Roman" w:hAnsi="Times New Roman" w:eastAsia="Calibri" w:cs="Times New Roman"/>
          <w:color w:val="000000"/>
          <w:sz w:val="24"/>
          <w:szCs w:val="24"/>
        </w:rPr>
        <w:t xml:space="preserve">,  pe perioada </w:t>
      </w:r>
      <w:r>
        <w:rPr>
          <w:rFonts w:ascii="Times New Roman" w:hAnsi="Times New Roman" w:cs="Times New Roman"/>
          <w:color w:val="000000"/>
          <w:sz w:val="24"/>
          <w:szCs w:val="24"/>
        </w:rPr>
        <w:t xml:space="preserve">desfășurării </w:t>
      </w:r>
    </w:p>
    <w:p w14:paraId="7702FEC2">
      <w:pPr>
        <w:spacing w:after="0" w:line="256" w:lineRule="auto"/>
        <w:rPr>
          <w:rFonts w:ascii="Times New Roman" w:hAnsi="Times New Roman" w:eastAsia="Calibri" w:cs="Times New Roman"/>
          <w:color w:val="000000"/>
          <w:sz w:val="24"/>
          <w:szCs w:val="24"/>
        </w:rPr>
      </w:pPr>
      <w:r>
        <w:rPr>
          <w:rFonts w:ascii="Times New Roman" w:hAnsi="Times New Roman" w:cs="Times New Roman"/>
          <w:color w:val="000000"/>
          <w:sz w:val="24"/>
          <w:szCs w:val="24"/>
        </w:rPr>
        <w:t>activităților din cadrul proiectului, în acord cu graficul activităților proiectului, conform tabelului din cuprinsul anunțului.</w:t>
      </w:r>
    </w:p>
    <w:p w14:paraId="449476BF">
      <w:pPr>
        <w:numPr>
          <w:ilvl w:val="0"/>
          <w:numId w:val="4"/>
        </w:numPr>
        <w:autoSpaceDE w:val="0"/>
        <w:autoSpaceDN w:val="0"/>
        <w:adjustRightInd w:val="0"/>
        <w:spacing w:after="0" w:line="240" w:lineRule="auto"/>
        <w:rPr>
          <w:rFonts w:ascii="TrebuchetMS" w:eastAsia="TrebuchetMS" w:cs="TrebuchetMS"/>
          <w:kern w:val="0"/>
          <w:sz w:val="17"/>
          <w:szCs w:val="17"/>
          <w:lang w:eastAsia="ro-RO"/>
          <w14:ligatures w14:val="none"/>
        </w:rPr>
      </w:pPr>
      <w:r>
        <w:rPr>
          <w:rFonts w:ascii="Times New Roman" w:hAnsi="Times New Roman" w:eastAsia="Calibri" w:cs="Times New Roman"/>
          <w:iCs/>
          <w:color w:val="000000"/>
          <w:sz w:val="24"/>
          <w:szCs w:val="24"/>
        </w:rPr>
        <w:t xml:space="preserve">Categoria în care se încadrează expertul conform PIDS 2021-2027 Ghidul Solicitantului – </w:t>
      </w:r>
    </w:p>
    <w:p w14:paraId="5D54A710">
      <w:pPr>
        <w:autoSpaceDE w:val="0"/>
        <w:autoSpaceDN w:val="0"/>
        <w:adjustRightInd w:val="0"/>
        <w:spacing w:after="0" w:line="240" w:lineRule="auto"/>
        <w:rPr>
          <w:rFonts w:ascii="TrebuchetMS" w:eastAsia="TrebuchetMS" w:cs="TrebuchetMS"/>
          <w:kern w:val="0"/>
          <w:sz w:val="17"/>
          <w:szCs w:val="17"/>
          <w:lang w:eastAsia="ro-RO"/>
          <w14:ligatures w14:val="none"/>
        </w:rPr>
      </w:pPr>
      <w:r>
        <w:rPr>
          <w:rFonts w:ascii="Times New Roman" w:hAnsi="Times New Roman" w:eastAsia="Calibri" w:cs="Times New Roman"/>
          <w:iCs/>
          <w:color w:val="000000"/>
          <w:sz w:val="24"/>
          <w:szCs w:val="24"/>
        </w:rPr>
        <w:t>Condiții Generale/ alte ghiduri specifice:</w:t>
      </w:r>
      <w:r>
        <w:rPr>
          <w:rFonts w:ascii="Times New Roman" w:hAnsi="Times New Roman" w:eastAsia="Calibri" w:cs="Times New Roman"/>
          <w:color w:val="000000"/>
          <w:sz w:val="24"/>
          <w:szCs w:val="24"/>
        </w:rPr>
        <w:t xml:space="preserve"> </w:t>
      </w:r>
      <w:r>
        <w:rPr>
          <w:rFonts w:ascii="Times New Roman" w:hAnsi="Times New Roman" w:eastAsia="TrebuchetMS" w:cs="Times New Roman"/>
          <w:kern w:val="0"/>
          <w:sz w:val="24"/>
          <w:szCs w:val="24"/>
          <w:lang w:eastAsia="ro-RO"/>
          <w14:ligatures w14:val="none"/>
        </w:rPr>
        <w:t>experienta &lt;5 ani, salariu net 29,77 lei/h, 168 ore/luna, norma de lucru lunara cu timp de lucru distribuit flexibil si inegal conform dinamicii activitatilor proiectului).</w:t>
      </w:r>
    </w:p>
    <w:p w14:paraId="19F36A0B">
      <w:pPr>
        <w:numPr>
          <w:ilvl w:val="0"/>
          <w:numId w:val="4"/>
        </w:numPr>
        <w:spacing w:after="0" w:line="256" w:lineRule="auto"/>
        <w:rPr>
          <w:rFonts w:ascii="Times New Roman" w:hAnsi="Times New Roman" w:eastAsia="Calibri" w:cs="Times New Roman"/>
          <w:color w:val="000000"/>
          <w:sz w:val="24"/>
          <w:szCs w:val="24"/>
        </w:rPr>
      </w:pPr>
      <w:r>
        <w:rPr>
          <w:rFonts w:ascii="Times New Roman" w:hAnsi="Times New Roman" w:eastAsia="Calibri" w:cs="Times New Roman"/>
          <w:iCs/>
          <w:color w:val="000000"/>
          <w:sz w:val="24"/>
          <w:szCs w:val="24"/>
        </w:rPr>
        <w:t xml:space="preserve">Perioada implementării proiectului: </w:t>
      </w:r>
      <w:r>
        <w:rPr>
          <w:rFonts w:ascii="Times New Roman" w:hAnsi="Times New Roman" w:eastAsia="Calibri" w:cs="Times New Roman"/>
          <w:b/>
          <w:bCs/>
          <w:iCs/>
          <w:color w:val="000000"/>
          <w:sz w:val="24"/>
          <w:szCs w:val="24"/>
        </w:rPr>
        <w:t>01.08.2026 - 31.07.2029</w:t>
      </w:r>
      <w:r>
        <w:rPr>
          <w:rFonts w:ascii="Times New Roman" w:hAnsi="Times New Roman" w:eastAsia="Calibri" w:cs="Times New Roman"/>
          <w:iCs/>
          <w:color w:val="000000"/>
          <w:sz w:val="24"/>
          <w:szCs w:val="24"/>
        </w:rPr>
        <w:t>.</w:t>
      </w:r>
    </w:p>
    <w:p w14:paraId="093CB727">
      <w:pPr>
        <w:numPr>
          <w:ilvl w:val="0"/>
          <w:numId w:val="4"/>
        </w:numPr>
        <w:spacing w:after="0" w:line="256"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Descrierea  activităților  conform  cererii  de  finanțare:  </w:t>
      </w:r>
      <w:r>
        <w:rPr>
          <w:rFonts w:ascii="Times New Roman" w:hAnsi="Times New Roman" w:eastAsia="Calibri" w:cs="Times New Roman"/>
          <w:b/>
          <w:bCs/>
          <w:color w:val="000000"/>
          <w:sz w:val="24"/>
          <w:szCs w:val="24"/>
        </w:rPr>
        <w:t>SA2.2.  Furnizarea serviciilor de îngrijire la domiciliu</w:t>
      </w:r>
    </w:p>
    <w:p w14:paraId="794AFA81">
      <w:pPr>
        <w:spacing w:after="0"/>
        <w:rPr>
          <w:rFonts w:ascii="Times New Roman" w:hAnsi="Times New Roman" w:eastAsia="Calibri" w:cs="Times New Roman"/>
          <w:color w:val="000000"/>
          <w:sz w:val="24"/>
          <w:szCs w:val="24"/>
          <w:lang w:val="pt-PT"/>
        </w:rPr>
      </w:pPr>
      <w:r>
        <w:rPr>
          <w:rFonts w:ascii="Times New Roman" w:hAnsi="Times New Roman" w:eastAsia="Calibri" w:cs="Times New Roman"/>
          <w:color w:val="000000"/>
          <w:sz w:val="24"/>
          <w:szCs w:val="24"/>
        </w:rPr>
        <w:t xml:space="preserve">      h)   Descrierea  sarcinilor/atribuţiilor: Conform Fișei postului, respectiv</w:t>
      </w:r>
      <w:r>
        <w:rPr>
          <w:rFonts w:ascii="Times New Roman" w:hAnsi="Times New Roman" w:eastAsia="Calibri" w:cs="Times New Roman"/>
          <w:color w:val="000000"/>
          <w:sz w:val="24"/>
          <w:szCs w:val="24"/>
          <w:lang w:val="pt-PT"/>
        </w:rPr>
        <w:t>:</w:t>
      </w:r>
      <w:r>
        <w:rPr>
          <w:rFonts w:ascii="Times New Roman" w:hAnsi="Times New Roman" w:eastAsia="Calibri" w:cs="Times New Roman"/>
          <w:color w:val="000000"/>
          <w:sz w:val="24"/>
          <w:szCs w:val="24"/>
        </w:rPr>
        <w:t xml:space="preserve"> </w:t>
      </w:r>
    </w:p>
    <w:p w14:paraId="4C790E90">
      <w:pPr>
        <w:rPr>
          <w:rFonts w:ascii="Times New Roman" w:hAnsi="Times New Roman" w:eastAsia="Calibri" w:cs="Times New Roman"/>
          <w:i/>
          <w:iCs/>
          <w:color w:val="000000"/>
          <w:sz w:val="24"/>
          <w:szCs w:val="24"/>
          <w:u w:val="single"/>
        </w:rPr>
      </w:pPr>
      <w:r>
        <w:rPr>
          <w:rFonts w:ascii="Times New Roman" w:hAnsi="Times New Roman" w:eastAsia="Calibri" w:cs="Times New Roman"/>
          <w:b/>
          <w:bCs/>
          <w:i/>
          <w:iCs/>
          <w:color w:val="000000"/>
          <w:sz w:val="24"/>
          <w:szCs w:val="24"/>
          <w:u w:val="single"/>
        </w:rPr>
        <w:t xml:space="preserve">A. Pentru SA2.2 </w:t>
      </w:r>
    </w:p>
    <w:p w14:paraId="5B309323">
      <w:pPr>
        <w:spacing w:after="0"/>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 Realizează activități de bază: igienă personală, schimbarea hainelor/scutecelor, hidratare, hrănire, mobilizare, sprijin în comunicare; </w:t>
      </w:r>
    </w:p>
    <w:p w14:paraId="718983F9">
      <w:pPr>
        <w:spacing w:after="0"/>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 Desfășoară activități instrumentale: preparare masă simplă, curățenie de întreținere, spălarea rufelor, însoțirea la medic sau farmacie, ajutor administrativ; </w:t>
      </w:r>
    </w:p>
    <w:p w14:paraId="4398D4A1">
      <w:pPr>
        <w:spacing w:after="0"/>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Completează fișa zilnică de vizită, cu detalierea intervențiilor efectuate și semnătura beneficiarului;</w:t>
      </w:r>
    </w:p>
    <w:p w14:paraId="5921F0FD">
      <w:pPr>
        <w:spacing w:after="0"/>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Raportează către asistentul social orice modificare observată în starea fizică sau psihică a beneficiarului;</w:t>
      </w:r>
    </w:p>
    <w:p w14:paraId="19ED936E">
      <w:pPr>
        <w:spacing w:after="0"/>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 Participă la ședințele lunare de coordonare și la sesiunile de instruire organizate în cadrul proiectului. </w:t>
      </w:r>
    </w:p>
    <w:p w14:paraId="66B50F25">
      <w:pPr>
        <w:rPr>
          <w:rFonts w:ascii="Times New Roman" w:hAnsi="Times New Roman" w:eastAsia="Calibri" w:cs="Times New Roman"/>
          <w:color w:val="000000"/>
          <w:sz w:val="24"/>
          <w:szCs w:val="24"/>
          <w:u w:val="single"/>
        </w:rPr>
      </w:pPr>
      <w:r>
        <w:rPr>
          <w:rFonts w:ascii="Times New Roman" w:hAnsi="Times New Roman" w:eastAsia="Calibri" w:cs="Times New Roman"/>
          <w:b/>
          <w:bCs/>
          <w:i/>
          <w:iCs/>
          <w:color w:val="000000"/>
          <w:sz w:val="24"/>
          <w:szCs w:val="24"/>
          <w:u w:val="single"/>
        </w:rPr>
        <w:t xml:space="preserve">B. Situații de Urgență și Securitate și Sănătate în Muncă: </w:t>
      </w:r>
    </w:p>
    <w:p w14:paraId="4B12FD98">
      <w:pPr>
        <w:spacing w:after="0"/>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 Respectă și aplică măsurile de prevenire a incendiilor și normele SSM. </w:t>
      </w:r>
    </w:p>
    <w:p w14:paraId="3297936D">
      <w:pPr>
        <w:spacing w:after="0"/>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 Participă la instruirea privind siguranța și protecția muncii. </w:t>
      </w:r>
    </w:p>
    <w:p w14:paraId="144FB9FD">
      <w:pPr>
        <w:spacing w:after="0"/>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 Asigură menținerea ordinii și siguranței bunurilor din dotare. </w:t>
      </w:r>
    </w:p>
    <w:p w14:paraId="519ECF63">
      <w:pPr>
        <w:rPr>
          <w:rFonts w:ascii="Times New Roman" w:hAnsi="Times New Roman" w:eastAsia="Calibri" w:cs="Times New Roman"/>
          <w:color w:val="000000"/>
          <w:sz w:val="24"/>
          <w:szCs w:val="24"/>
          <w:u w:val="single"/>
        </w:rPr>
      </w:pPr>
      <w:r>
        <w:rPr>
          <w:rFonts w:ascii="Times New Roman" w:hAnsi="Times New Roman" w:eastAsia="Calibri" w:cs="Times New Roman"/>
          <w:b/>
          <w:bCs/>
          <w:i/>
          <w:iCs/>
          <w:color w:val="000000"/>
          <w:sz w:val="24"/>
          <w:szCs w:val="24"/>
          <w:u w:val="single"/>
        </w:rPr>
        <w:t xml:space="preserve">C. Protecția datelor cu caracter personal (GDPR): </w:t>
      </w:r>
    </w:p>
    <w:p w14:paraId="5486F6CF">
      <w:pPr>
        <w:spacing w:after="0"/>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 Protejează datele cu caracter personal și previne accesul neautorizat </w:t>
      </w:r>
    </w:p>
    <w:p w14:paraId="58B747FA">
      <w:pPr>
        <w:spacing w:after="0"/>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 Respectă normele privind manipularea și transferul datelor. </w:t>
      </w:r>
    </w:p>
    <w:p w14:paraId="7DA5CD4C">
      <w:pPr>
        <w:spacing w:after="0"/>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Nu divulgă parole sau alte mijloace de acces fără autorizare.</w:t>
      </w:r>
    </w:p>
    <w:p w14:paraId="4E20BFC6">
      <w:pPr>
        <w:spacing w:after="0"/>
        <w:rPr>
          <w:rFonts w:ascii="Times New Roman" w:hAnsi="Times New Roman" w:eastAsia="Calibri" w:cs="Times New Roman"/>
          <w:color w:val="000000"/>
          <w:sz w:val="24"/>
          <w:szCs w:val="24"/>
        </w:rPr>
      </w:pPr>
    </w:p>
    <w:p w14:paraId="6234FA66">
      <w:pPr>
        <w:rPr>
          <w:rFonts w:ascii="Times New Roman" w:hAnsi="Times New Roman" w:eastAsia="Calibri" w:cs="Times New Roman"/>
          <w:color w:val="000000"/>
          <w:sz w:val="24"/>
          <w:szCs w:val="24"/>
          <w:lang w:val="pt-PT"/>
        </w:rPr>
      </w:pPr>
      <w:r>
        <w:rPr>
          <w:rFonts w:ascii="Times New Roman" w:hAnsi="Times New Roman" w:eastAsia="Calibri" w:cs="Times New Roman"/>
          <w:color w:val="000000"/>
          <w:sz w:val="24"/>
          <w:szCs w:val="24"/>
        </w:rPr>
        <w:t>i</w:t>
      </w:r>
      <w:r>
        <w:rPr>
          <w:rFonts w:ascii="Times New Roman" w:hAnsi="Times New Roman" w:eastAsia="Calibri" w:cs="Times New Roman"/>
          <w:color w:val="000000"/>
          <w:sz w:val="24"/>
          <w:szCs w:val="24"/>
          <w:lang w:val="pt-PT"/>
        </w:rPr>
        <w:t>)</w:t>
      </w:r>
      <w:r>
        <w:rPr>
          <w:rFonts w:ascii="Times New Roman" w:hAnsi="Times New Roman" w:eastAsia="Calibri" w:cs="Times New Roman"/>
          <w:color w:val="000000"/>
          <w:sz w:val="24"/>
          <w:szCs w:val="24"/>
        </w:rPr>
        <w:t>Cerințe/competențe necesare:</w:t>
      </w:r>
    </w:p>
    <w:p w14:paraId="2576FDBD">
      <w:pPr>
        <w:spacing w:after="0"/>
        <w:rPr>
          <w:rFonts w:ascii="Times New Roman" w:hAnsi="Times New Roman" w:eastAsia="Calibri" w:cs="Times New Roman"/>
          <w:b/>
          <w:bCs/>
          <w:color w:val="000000"/>
          <w:sz w:val="24"/>
          <w:szCs w:val="24"/>
        </w:rPr>
      </w:pPr>
      <w:r>
        <w:rPr>
          <w:rFonts w:ascii="Times New Roman" w:hAnsi="Times New Roman" w:eastAsia="Calibri" w:cs="Times New Roman"/>
          <w:b/>
          <w:bCs/>
          <w:color w:val="000000"/>
          <w:sz w:val="24"/>
          <w:szCs w:val="24"/>
        </w:rPr>
        <w:t xml:space="preserve">           -  Studii gimnaziale (8 clase).</w:t>
      </w:r>
    </w:p>
    <w:p w14:paraId="60F0F79A">
      <w:pPr>
        <w:spacing w:after="0"/>
        <w:ind w:firstLine="708"/>
        <w:rPr>
          <w:rFonts w:ascii="Times New Roman" w:hAnsi="Times New Roman" w:eastAsia="Calibri" w:cs="Times New Roman"/>
          <w:b/>
          <w:bCs/>
          <w:color w:val="000000"/>
          <w:sz w:val="24"/>
          <w:szCs w:val="24"/>
        </w:rPr>
      </w:pPr>
      <w:r>
        <w:rPr>
          <w:rFonts w:ascii="Times New Roman" w:hAnsi="Times New Roman" w:eastAsia="Calibri" w:cs="Times New Roman"/>
          <w:b/>
          <w:bCs/>
          <w:color w:val="000000"/>
          <w:sz w:val="24"/>
          <w:szCs w:val="24"/>
        </w:rPr>
        <w:t>- Experiență de minimum o luna in câmpul muncii.</w:t>
      </w:r>
    </w:p>
    <w:p w14:paraId="1757B4C7">
      <w:pPr>
        <w:spacing w:after="0"/>
        <w:ind w:firstLine="708"/>
        <w:rPr>
          <w:rFonts w:ascii="Times New Roman" w:hAnsi="Times New Roman" w:eastAsia="Calibri" w:cs="Times New Roman"/>
          <w:b/>
          <w:bCs/>
          <w:color w:val="000000"/>
          <w:sz w:val="24"/>
          <w:szCs w:val="24"/>
        </w:rPr>
      </w:pPr>
      <w:r>
        <w:rPr>
          <w:rFonts w:ascii="Times New Roman" w:hAnsi="Times New Roman" w:eastAsia="Calibri" w:cs="Times New Roman"/>
          <w:b/>
          <w:bCs/>
          <w:color w:val="000000"/>
          <w:sz w:val="24"/>
          <w:szCs w:val="24"/>
        </w:rPr>
        <w:t xml:space="preserve">- Curs de calificare în domeniul îngrijirii persoanelor vârstnice sau infirmier/îngrijitor </w:t>
      </w:r>
    </w:p>
    <w:p w14:paraId="1ABEE400">
      <w:pPr>
        <w:spacing w:after="0"/>
        <w:rPr>
          <w:rFonts w:ascii="Times New Roman" w:hAnsi="Times New Roman" w:eastAsia="Calibri" w:cs="Times New Roman"/>
          <w:b/>
          <w:bCs/>
          <w:color w:val="000000"/>
          <w:sz w:val="24"/>
          <w:szCs w:val="24"/>
        </w:rPr>
      </w:pPr>
      <w:r>
        <w:rPr>
          <w:rFonts w:ascii="Times New Roman" w:hAnsi="Times New Roman" w:eastAsia="Calibri" w:cs="Times New Roman"/>
          <w:b/>
          <w:bCs/>
          <w:color w:val="000000"/>
          <w:sz w:val="24"/>
          <w:szCs w:val="24"/>
        </w:rPr>
        <w:t xml:space="preserve">bătrâni la domiciliu </w:t>
      </w:r>
    </w:p>
    <w:p w14:paraId="283DA633">
      <w:pPr>
        <w:pStyle w:val="31"/>
        <w:numPr>
          <w:ilvl w:val="0"/>
          <w:numId w:val="3"/>
        </w:numPr>
        <w:spacing w:after="0"/>
        <w:rPr>
          <w:rFonts w:ascii="Times New Roman" w:hAnsi="Times New Roman" w:eastAsia="Calibri" w:cs="Times New Roman"/>
          <w:b/>
          <w:bCs/>
          <w:color w:val="000000"/>
          <w:sz w:val="24"/>
          <w:szCs w:val="24"/>
        </w:rPr>
      </w:pPr>
      <w:r>
        <w:rPr>
          <w:rFonts w:ascii="Times New Roman" w:hAnsi="Times New Roman" w:eastAsia="Calibri" w:cs="Times New Roman"/>
          <w:b/>
          <w:bCs/>
          <w:color w:val="000000"/>
          <w:sz w:val="24"/>
          <w:szCs w:val="24"/>
        </w:rPr>
        <w:t xml:space="preserve">Abilități practice privind igiena personală, hrănirea, mobilizarea și însoțirea persoanelor </w:t>
      </w:r>
    </w:p>
    <w:p w14:paraId="601DAFF8">
      <w:pPr>
        <w:spacing w:after="0"/>
        <w:rPr>
          <w:rFonts w:ascii="Times New Roman" w:hAnsi="Times New Roman" w:eastAsia="Calibri" w:cs="Times New Roman"/>
          <w:b/>
          <w:bCs/>
          <w:color w:val="000000"/>
          <w:sz w:val="24"/>
          <w:szCs w:val="24"/>
        </w:rPr>
      </w:pPr>
      <w:r>
        <w:rPr>
          <w:rFonts w:ascii="Times New Roman" w:hAnsi="Times New Roman" w:eastAsia="Calibri" w:cs="Times New Roman"/>
          <w:b/>
          <w:bCs/>
          <w:color w:val="000000"/>
          <w:sz w:val="24"/>
          <w:szCs w:val="24"/>
        </w:rPr>
        <w:t xml:space="preserve">vulnerabile; </w:t>
      </w:r>
    </w:p>
    <w:p w14:paraId="6DF494D5">
      <w:pPr>
        <w:spacing w:after="0"/>
        <w:ind w:firstLine="708"/>
        <w:rPr>
          <w:rFonts w:ascii="Times New Roman" w:hAnsi="Times New Roman" w:eastAsia="Calibri" w:cs="Times New Roman"/>
          <w:b/>
          <w:bCs/>
          <w:color w:val="000000"/>
          <w:sz w:val="24"/>
          <w:szCs w:val="24"/>
        </w:rPr>
      </w:pPr>
      <w:r>
        <w:rPr>
          <w:rFonts w:ascii="Times New Roman" w:hAnsi="Times New Roman" w:eastAsia="Calibri" w:cs="Times New Roman"/>
          <w:b/>
          <w:bCs/>
          <w:color w:val="000000"/>
          <w:sz w:val="24"/>
          <w:szCs w:val="24"/>
        </w:rPr>
        <w:t xml:space="preserve">- Responsabilitate, seriozitate și empatie față de nevoile beneficiarilor; </w:t>
      </w:r>
    </w:p>
    <w:p w14:paraId="5AFEA41E">
      <w:pPr>
        <w:spacing w:after="0"/>
        <w:ind w:firstLine="708"/>
        <w:rPr>
          <w:rFonts w:ascii="Times New Roman" w:hAnsi="Times New Roman" w:eastAsia="Calibri" w:cs="Times New Roman"/>
          <w:b/>
          <w:bCs/>
          <w:color w:val="000000"/>
          <w:sz w:val="24"/>
          <w:szCs w:val="24"/>
        </w:rPr>
      </w:pPr>
      <w:r>
        <w:rPr>
          <w:rFonts w:ascii="Times New Roman" w:hAnsi="Times New Roman" w:eastAsia="Calibri" w:cs="Times New Roman"/>
          <w:b/>
          <w:bCs/>
          <w:color w:val="000000"/>
          <w:sz w:val="24"/>
          <w:szCs w:val="24"/>
        </w:rPr>
        <w:t xml:space="preserve">- Capacitate de comunicare clară și respectuoasă; </w:t>
      </w:r>
    </w:p>
    <w:p w14:paraId="75EAECBC">
      <w:pPr>
        <w:spacing w:after="0"/>
        <w:ind w:firstLine="708"/>
        <w:rPr>
          <w:rFonts w:ascii="Times New Roman" w:hAnsi="Times New Roman" w:eastAsia="Calibri" w:cs="Times New Roman"/>
          <w:b/>
          <w:bCs/>
          <w:color w:val="000000"/>
          <w:sz w:val="24"/>
          <w:szCs w:val="24"/>
        </w:rPr>
      </w:pPr>
      <w:r>
        <w:rPr>
          <w:rFonts w:ascii="Times New Roman" w:hAnsi="Times New Roman" w:eastAsia="Calibri" w:cs="Times New Roman"/>
          <w:b/>
          <w:bCs/>
          <w:color w:val="000000"/>
          <w:sz w:val="24"/>
          <w:szCs w:val="24"/>
        </w:rPr>
        <w:t xml:space="preserve">- Capacitate de a lucra în echipă și de a respecta indicațiile asistentului social; </w:t>
      </w:r>
    </w:p>
    <w:p w14:paraId="5088E055">
      <w:pPr>
        <w:spacing w:after="0"/>
        <w:ind w:firstLine="708"/>
        <w:rPr>
          <w:rFonts w:ascii="Times New Roman" w:hAnsi="Times New Roman" w:eastAsia="Calibri" w:cs="Times New Roman"/>
          <w:b/>
          <w:bCs/>
          <w:color w:val="000000"/>
          <w:sz w:val="24"/>
          <w:szCs w:val="24"/>
        </w:rPr>
      </w:pPr>
      <w:r>
        <w:rPr>
          <w:rFonts w:ascii="Times New Roman" w:hAnsi="Times New Roman" w:eastAsia="Calibri" w:cs="Times New Roman"/>
          <w:b/>
          <w:bCs/>
          <w:color w:val="000000"/>
          <w:sz w:val="24"/>
          <w:szCs w:val="24"/>
        </w:rPr>
        <w:t xml:space="preserve">- Disponibilitate pentru deplasări în comunitate (pe raza municipiului); </w:t>
      </w:r>
    </w:p>
    <w:p w14:paraId="2E12F66B">
      <w:pPr>
        <w:rPr>
          <w:rFonts w:ascii="Times New Roman" w:hAnsi="Times New Roman" w:eastAsia="Calibri" w:cs="Times New Roman"/>
          <w:color w:val="000000"/>
          <w:sz w:val="24"/>
          <w:szCs w:val="24"/>
        </w:rPr>
      </w:pPr>
    </w:p>
    <w:p w14:paraId="675E9460">
      <w:pPr>
        <w:numPr>
          <w:ilvl w:val="0"/>
          <w:numId w:val="1"/>
        </w:numPr>
        <w:spacing w:after="0" w:line="256" w:lineRule="auto"/>
        <w:rPr>
          <w:rFonts w:ascii="Times New Roman" w:hAnsi="Times New Roman" w:eastAsia="Calibri" w:cs="Times New Roman"/>
          <w:b/>
          <w:bCs/>
          <w:color w:val="000000"/>
          <w:sz w:val="24"/>
          <w:szCs w:val="24"/>
        </w:rPr>
      </w:pPr>
      <w:r>
        <w:rPr>
          <w:rFonts w:ascii="Times New Roman" w:hAnsi="Times New Roman" w:eastAsia="Calibri" w:cs="Times New Roman"/>
          <w:b/>
          <w:bCs/>
          <w:color w:val="000000"/>
          <w:sz w:val="24"/>
          <w:szCs w:val="24"/>
        </w:rPr>
        <w:t>DOSARUL DE CONCURS:</w:t>
      </w:r>
    </w:p>
    <w:p w14:paraId="750C73C7">
      <w:pPr>
        <w:spacing w:after="0" w:line="256" w:lineRule="auto"/>
        <w:ind w:firstLine="708"/>
        <w:rPr>
          <w:rFonts w:ascii="Times New Roman" w:hAnsi="Times New Roman" w:eastAsia="Calibri" w:cs="Times New Roman"/>
          <w:b/>
          <w:bCs/>
          <w:color w:val="000000"/>
          <w:sz w:val="24"/>
          <w:szCs w:val="24"/>
        </w:rPr>
      </w:pPr>
      <w:r>
        <w:rPr>
          <w:rFonts w:ascii="Times New Roman" w:hAnsi="Times New Roman" w:eastAsia="Calibri" w:cs="Times New Roman"/>
          <w:color w:val="000000"/>
          <w:sz w:val="24"/>
          <w:szCs w:val="24"/>
        </w:rPr>
        <w:t xml:space="preserve">  Dosarul de  înscriere la concurs va conține următoarele documente:</w:t>
      </w:r>
    </w:p>
    <w:p w14:paraId="2980AAAA">
      <w:pPr>
        <w:pStyle w:val="31"/>
        <w:numPr>
          <w:ilvl w:val="0"/>
          <w:numId w:val="5"/>
        </w:numPr>
        <w:spacing w:after="0"/>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Cerere de înscriere, conform modelului existent în </w:t>
      </w:r>
      <w:r>
        <w:rPr>
          <w:rFonts w:ascii="Times New Roman" w:hAnsi="Times New Roman" w:eastAsia="Calibri" w:cs="Times New Roman"/>
          <w:b/>
          <w:bCs/>
          <w:iCs/>
          <w:color w:val="000000"/>
          <w:sz w:val="24"/>
          <w:szCs w:val="24"/>
        </w:rPr>
        <w:t>Procedura</w:t>
      </w:r>
      <w:r>
        <w:rPr>
          <w:rFonts w:ascii="Times New Roman" w:hAnsi="Times New Roman" w:eastAsia="Calibri" w:cs="Times New Roman"/>
          <w:i/>
          <w:color w:val="000000"/>
          <w:sz w:val="24"/>
          <w:szCs w:val="24"/>
        </w:rPr>
        <w:t xml:space="preserve"> </w:t>
      </w:r>
      <w:r>
        <w:rPr>
          <w:rFonts w:ascii="Times New Roman" w:hAnsi="Times New Roman" w:cs="Times New Roman"/>
          <w:b/>
          <w:color w:val="000000"/>
          <w:sz w:val="24"/>
          <w:szCs w:val="24"/>
        </w:rPr>
        <w:t xml:space="preserve">privind recrutarea </w:t>
      </w:r>
    </w:p>
    <w:p w14:paraId="79C28C61">
      <w:pPr>
        <w:spacing w:after="0"/>
        <w:rPr>
          <w:rFonts w:ascii="Times New Roman" w:hAnsi="Times New Roman" w:eastAsia="Calibri" w:cs="Times New Roman"/>
          <w:color w:val="000000"/>
          <w:sz w:val="24"/>
          <w:szCs w:val="24"/>
        </w:rPr>
      </w:pPr>
      <w:r>
        <w:rPr>
          <w:rFonts w:ascii="Times New Roman" w:hAnsi="Times New Roman" w:cs="Times New Roman"/>
          <w:b/>
          <w:color w:val="000000"/>
          <w:sz w:val="24"/>
          <w:szCs w:val="24"/>
        </w:rPr>
        <w:t xml:space="preserve">şi selecţia personalului angajat în afara organigramei în cadrul proiectului  finanţat din fonduri externe nerambursabile, </w:t>
      </w:r>
      <w:r>
        <w:rPr>
          <w:rFonts w:ascii="Times New Roman" w:hAnsi="Times New Roman" w:cs="Times New Roman"/>
          <w:b/>
          <w:i/>
          <w:iCs/>
          <w:color w:val="000000"/>
          <w:sz w:val="24"/>
          <w:szCs w:val="24"/>
        </w:rPr>
        <w:t xml:space="preserve">Cod SMIS 361398 A doua casa  </w:t>
      </w:r>
      <w:r>
        <w:rPr>
          <w:rFonts w:ascii="Times New Roman" w:hAnsi="Times New Roman" w:cs="Times New Roman"/>
          <w:b/>
          <w:color w:val="000000"/>
          <w:sz w:val="24"/>
          <w:szCs w:val="24"/>
        </w:rPr>
        <w:t>derulat de către Direcția de Asistență Socială Câmpulung, jud. Argeș – Anexa 5;</w:t>
      </w:r>
    </w:p>
    <w:p w14:paraId="06A4C7E9">
      <w:pPr>
        <w:pStyle w:val="31"/>
        <w:numPr>
          <w:ilvl w:val="0"/>
          <w:numId w:val="5"/>
        </w:numPr>
        <w:spacing w:after="0" w:line="276"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Copia  actului  de  identitate  sau  orice  alt  document  care  atestă  identitatea, </w:t>
      </w:r>
    </w:p>
    <w:p w14:paraId="37906571">
      <w:pPr>
        <w:spacing w:after="0" w:line="276"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potrivit legii, după caz (semnată de candidat);</w:t>
      </w:r>
    </w:p>
    <w:p w14:paraId="663B161B">
      <w:pPr>
        <w:pStyle w:val="31"/>
        <w:numPr>
          <w:ilvl w:val="0"/>
          <w:numId w:val="5"/>
        </w:numPr>
        <w:spacing w:after="0" w:line="276" w:lineRule="auto"/>
        <w:rPr>
          <w:rFonts w:ascii="Times New Roman" w:hAnsi="Times New Roman" w:eastAsia="Calibri" w:cs="Times New Roman"/>
          <w:color w:val="000000"/>
          <w:sz w:val="24"/>
          <w:szCs w:val="24"/>
        </w:rPr>
      </w:pPr>
      <w:r>
        <w:rPr>
          <w:rFonts w:ascii="Times New Roman" w:hAnsi="Times New Roman" w:eastAsia="Arial" w:cs="Times New Roman"/>
          <w:color w:val="000000"/>
          <w:sz w:val="24"/>
          <w:szCs w:val="24"/>
          <w:lang w:bidi="ro-RO"/>
        </w:rPr>
        <w:t xml:space="preserve">copia certificatului de căsătorie sau a altui document prin care s-a realizat </w:t>
      </w:r>
    </w:p>
    <w:p w14:paraId="399071CC">
      <w:pPr>
        <w:spacing w:after="0" w:line="276" w:lineRule="auto"/>
        <w:rPr>
          <w:rFonts w:ascii="Times New Roman" w:hAnsi="Times New Roman" w:eastAsia="Calibri" w:cs="Times New Roman"/>
          <w:color w:val="000000"/>
          <w:sz w:val="24"/>
          <w:szCs w:val="24"/>
        </w:rPr>
      </w:pPr>
      <w:r>
        <w:rPr>
          <w:rFonts w:ascii="Times New Roman" w:hAnsi="Times New Roman" w:eastAsia="Arial" w:cs="Times New Roman"/>
          <w:color w:val="000000"/>
          <w:sz w:val="24"/>
          <w:szCs w:val="24"/>
          <w:lang w:bidi="ro-RO"/>
        </w:rPr>
        <w:t>schimbarea de nume, după caz;</w:t>
      </w:r>
    </w:p>
    <w:p w14:paraId="0F8195B6">
      <w:pPr>
        <w:pStyle w:val="31"/>
        <w:numPr>
          <w:ilvl w:val="0"/>
          <w:numId w:val="5"/>
        </w:numPr>
        <w:spacing w:after="0" w:line="276"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adeverință medicală care să ateste starea de sănătate corespunzătoare, eliberată dc </w:t>
      </w:r>
    </w:p>
    <w:p w14:paraId="756A7F77">
      <w:pPr>
        <w:spacing w:after="0" w:line="276"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către medicul dc familie al candidatului sau de către unitățile sanitare abilitate cu cel mult 6 luni anterior derulării concursului;</w:t>
      </w:r>
    </w:p>
    <w:p w14:paraId="325027F6">
      <w:pPr>
        <w:pStyle w:val="31"/>
        <w:numPr>
          <w:ilvl w:val="0"/>
          <w:numId w:val="5"/>
        </w:numPr>
        <w:spacing w:after="0" w:line="276"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lang w:val="pt-PT"/>
        </w:rPr>
        <w:t>Declarația de disponibilitate</w:t>
      </w:r>
      <w:r>
        <w:rPr>
          <w:rFonts w:ascii="Times New Roman" w:hAnsi="Times New Roman" w:eastAsia="Calibri" w:cs="Times New Roman"/>
          <w:color w:val="000000"/>
          <w:sz w:val="24"/>
          <w:szCs w:val="24"/>
        </w:rPr>
        <w:t>( model  pus la dispoziție la sediul instituției - anexa 6</w:t>
      </w:r>
      <w:r>
        <w:rPr>
          <w:rFonts w:ascii="Times New Roman" w:hAnsi="Times New Roman" w:cs="Times New Roman"/>
          <w:color w:val="000000"/>
          <w:sz w:val="24"/>
          <w:szCs w:val="24"/>
        </w:rPr>
        <w:t xml:space="preserve"> </w:t>
      </w:r>
    </w:p>
    <w:p w14:paraId="11A8E8B3">
      <w:pPr>
        <w:spacing w:after="0" w:line="276"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la Procedura)</w:t>
      </w:r>
      <w:r>
        <w:rPr>
          <w:rFonts w:ascii="Times New Roman" w:hAnsi="Times New Roman" w:eastAsia="Calibri" w:cs="Times New Roman"/>
          <w:color w:val="000000"/>
          <w:sz w:val="24"/>
          <w:szCs w:val="24"/>
          <w:lang w:val="pt-PT"/>
        </w:rPr>
        <w:t xml:space="preserve">; </w:t>
      </w:r>
    </w:p>
    <w:p w14:paraId="4F8738DB">
      <w:pPr>
        <w:pStyle w:val="31"/>
        <w:numPr>
          <w:ilvl w:val="0"/>
          <w:numId w:val="5"/>
        </w:numPr>
        <w:spacing w:after="0" w:line="276"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lang w:val="pt-PT"/>
        </w:rPr>
        <w:t xml:space="preserve">Declaraţie de acceptare a politicii privind prelucrarea datelor cu caracter personal </w:t>
      </w:r>
    </w:p>
    <w:p w14:paraId="17F3E73B">
      <w:pPr>
        <w:spacing w:after="0" w:line="276"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model  pus la dispoziție la sediul instituției - anexa 7</w:t>
      </w:r>
      <w:r>
        <w:rPr>
          <w:rFonts w:ascii="Times New Roman" w:hAnsi="Times New Roman" w:cs="Times New Roman"/>
          <w:color w:val="000000"/>
          <w:sz w:val="24"/>
          <w:szCs w:val="24"/>
        </w:rPr>
        <w:t xml:space="preserve"> </w:t>
      </w:r>
      <w:r>
        <w:rPr>
          <w:rFonts w:ascii="Times New Roman" w:hAnsi="Times New Roman" w:eastAsia="Calibri" w:cs="Times New Roman"/>
          <w:color w:val="000000"/>
          <w:sz w:val="24"/>
          <w:szCs w:val="24"/>
        </w:rPr>
        <w:t>la Procedura)</w:t>
      </w:r>
      <w:r>
        <w:rPr>
          <w:rFonts w:ascii="Times New Roman" w:hAnsi="Times New Roman" w:eastAsia="Calibri" w:cs="Times New Roman"/>
          <w:color w:val="000000"/>
          <w:sz w:val="24"/>
          <w:szCs w:val="24"/>
          <w:lang w:val="pt-PT"/>
        </w:rPr>
        <w:t xml:space="preserve">; </w:t>
      </w:r>
    </w:p>
    <w:p w14:paraId="00F854C7">
      <w:pPr>
        <w:pStyle w:val="31"/>
        <w:numPr>
          <w:ilvl w:val="0"/>
          <w:numId w:val="5"/>
        </w:numPr>
        <w:spacing w:after="0" w:line="276"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Copiile documentelor care atestă nivelul studiilor și ale altor acte care atestă </w:t>
      </w:r>
    </w:p>
    <w:p w14:paraId="02FA91DD">
      <w:pPr>
        <w:spacing w:after="0" w:line="276"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efectuarea unor specializări, copiile documentelor care atestă îndeplinirea condițiilor specifice;</w:t>
      </w:r>
    </w:p>
    <w:p w14:paraId="54C15903">
      <w:pPr>
        <w:pStyle w:val="31"/>
        <w:numPr>
          <w:ilvl w:val="0"/>
          <w:numId w:val="5"/>
        </w:numPr>
        <w:spacing w:after="0" w:line="276"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Alte acte doveditoare privind experienta/expertiza, calificările specifice aferente </w:t>
      </w:r>
    </w:p>
    <w:p w14:paraId="61BA6D13">
      <w:pPr>
        <w:spacing w:after="0" w:line="276"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pozitiei; copie contracte de muncă, Extras Revisal, sau, după caz, adeverințe sau alte documente care să ateste vechimea în muncă in general şi/sau în specialitatea studiilor; sau alte documente care probează experienţa necesară postului vizat;</w:t>
      </w:r>
    </w:p>
    <w:p w14:paraId="030B2DD7">
      <w:pPr>
        <w:pStyle w:val="31"/>
        <w:numPr>
          <w:ilvl w:val="0"/>
          <w:numId w:val="5"/>
        </w:numPr>
        <w:spacing w:after="0" w:line="276"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CV  format  Europass datat  și  semnat  pe  fiecare  pagina  (CV-ul  trebuie  să </w:t>
      </w:r>
    </w:p>
    <w:p w14:paraId="47F76F09">
      <w:pPr>
        <w:spacing w:after="0" w:line="276"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conțină  obligatoriu  date  de  contact  valide  –adresa  de  e-mail  și  număr  de telefon, funcția de expert pentru care candidează, ID și titlul proiectului.);</w:t>
      </w:r>
    </w:p>
    <w:p w14:paraId="750F3A66">
      <w:pPr>
        <w:pStyle w:val="31"/>
        <w:numPr>
          <w:ilvl w:val="0"/>
          <w:numId w:val="5"/>
        </w:numPr>
        <w:spacing w:after="0" w:line="276"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Cazierul  judiciar  sau  o  declarație  pe  propria  răspundere  că  nu  are  </w:t>
      </w:r>
    </w:p>
    <w:p w14:paraId="7A6B83C8">
      <w:pPr>
        <w:spacing w:after="0" w:line="276"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antecedente  penale; originalul cazierului judiciar trebuie depus pana cel târziu la data si ora  desfășurării probei interviu</w:t>
      </w:r>
      <w:r>
        <w:rPr>
          <w:rFonts w:ascii="Times New Roman" w:hAnsi="Times New Roman" w:eastAsia="Calibri" w:cs="Times New Roman"/>
          <w:color w:val="000000"/>
          <w:sz w:val="24"/>
          <w:szCs w:val="24"/>
          <w:lang w:val="pt-PT"/>
        </w:rPr>
        <w:t>;</w:t>
      </w:r>
      <w:r>
        <w:rPr>
          <w:rFonts w:ascii="Times New Roman" w:hAnsi="Times New Roman" w:eastAsia="Calibri" w:cs="Times New Roman"/>
          <w:color w:val="000000"/>
          <w:sz w:val="24"/>
          <w:szCs w:val="24"/>
        </w:rPr>
        <w:t xml:space="preserve"> </w:t>
      </w:r>
    </w:p>
    <w:p w14:paraId="33F37BA4">
      <w:pPr>
        <w:pStyle w:val="31"/>
        <w:numPr>
          <w:ilvl w:val="0"/>
          <w:numId w:val="5"/>
        </w:numPr>
        <w:spacing w:after="0" w:line="276" w:lineRule="auto"/>
        <w:rPr>
          <w:rFonts w:ascii="Times New Roman" w:hAnsi="Times New Roman" w:eastAsia="Calibri" w:cs="Times New Roman"/>
          <w:color w:val="000000"/>
          <w:sz w:val="24"/>
          <w:szCs w:val="24"/>
        </w:rPr>
      </w:pPr>
      <w:r>
        <w:rPr>
          <w:rFonts w:ascii="Times New Roman" w:hAnsi="Times New Roman" w:eastAsia="Arial" w:cs="Times New Roman"/>
          <w:color w:val="000000"/>
          <w:sz w:val="24"/>
          <w:szCs w:val="24"/>
          <w:lang w:bidi="ro-RO"/>
        </w:rPr>
        <w:t xml:space="preserve">certificatul dc integritate comportamentală din care să reiasă că nu s-au comis </w:t>
      </w:r>
    </w:p>
    <w:p w14:paraId="09AB95DB">
      <w:pPr>
        <w:spacing w:after="0" w:line="276" w:lineRule="auto"/>
        <w:rPr>
          <w:rFonts w:ascii="Times New Roman" w:hAnsi="Times New Roman" w:eastAsia="Arial" w:cs="Times New Roman"/>
          <w:color w:val="000000"/>
          <w:sz w:val="24"/>
          <w:szCs w:val="24"/>
          <w:lang w:bidi="ro-RO"/>
        </w:rPr>
      </w:pPr>
      <w:r>
        <w:rPr>
          <w:rFonts w:ascii="Times New Roman" w:hAnsi="Times New Roman" w:eastAsia="Arial" w:cs="Times New Roman"/>
          <w:color w:val="000000"/>
          <w:sz w:val="24"/>
          <w:szCs w:val="24"/>
          <w:lang w:bidi="ro-RO"/>
        </w:rPr>
        <w:t>infracțiuni prevăzute la art. I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dc Date Genetice Judiciare;</w:t>
      </w:r>
    </w:p>
    <w:p w14:paraId="65C1662D">
      <w:pPr>
        <w:pStyle w:val="31"/>
        <w:numPr>
          <w:ilvl w:val="0"/>
          <w:numId w:val="5"/>
        </w:numPr>
        <w:spacing w:after="0" w:line="276"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Declarație privind conduita profesională în cadrul proiectelor finanțate prin PEO </w:t>
      </w:r>
    </w:p>
    <w:p w14:paraId="444C61E6">
      <w:pPr>
        <w:spacing w:after="0" w:line="276" w:lineRule="auto"/>
        <w:rPr>
          <w:rFonts w:ascii="Times New Roman" w:hAnsi="Times New Roman" w:eastAsia="Calibri" w:cs="Times New Roman"/>
          <w:color w:val="000000"/>
          <w:sz w:val="24"/>
          <w:szCs w:val="24"/>
          <w:lang w:val="pt-PT"/>
        </w:rPr>
      </w:pPr>
      <w:r>
        <w:rPr>
          <w:rFonts w:ascii="Times New Roman" w:hAnsi="Times New Roman" w:eastAsia="Calibri" w:cs="Times New Roman"/>
          <w:color w:val="000000"/>
          <w:sz w:val="24"/>
          <w:szCs w:val="24"/>
        </w:rPr>
        <w:t>2021-2027 ( model  pus la dispoziție la sediul instituției - anexa 14</w:t>
      </w:r>
      <w:r>
        <w:rPr>
          <w:rFonts w:ascii="Times New Roman" w:hAnsi="Times New Roman" w:cs="Times New Roman"/>
          <w:color w:val="000000"/>
          <w:sz w:val="24"/>
          <w:szCs w:val="24"/>
        </w:rPr>
        <w:t xml:space="preserve"> </w:t>
      </w:r>
      <w:r>
        <w:rPr>
          <w:rFonts w:ascii="Times New Roman" w:hAnsi="Times New Roman" w:eastAsia="Calibri" w:cs="Times New Roman"/>
          <w:color w:val="000000"/>
          <w:sz w:val="24"/>
          <w:szCs w:val="24"/>
        </w:rPr>
        <w:t>la Procedura)</w:t>
      </w:r>
      <w:r>
        <w:rPr>
          <w:rFonts w:ascii="Times New Roman" w:hAnsi="Times New Roman" w:eastAsia="Calibri" w:cs="Times New Roman"/>
          <w:color w:val="000000"/>
          <w:sz w:val="24"/>
          <w:szCs w:val="24"/>
          <w:lang w:val="pt-PT"/>
        </w:rPr>
        <w:t xml:space="preserve">; </w:t>
      </w:r>
    </w:p>
    <w:p w14:paraId="37573220">
      <w:pPr>
        <w:spacing w:after="0" w:line="276" w:lineRule="auto"/>
        <w:rPr>
          <w:rFonts w:ascii="Times New Roman" w:hAnsi="Times New Roman" w:eastAsia="Calibri" w:cs="Times New Roman"/>
          <w:color w:val="000000"/>
          <w:sz w:val="24"/>
          <w:szCs w:val="24"/>
          <w:lang w:val="pt-PT"/>
        </w:rPr>
      </w:pPr>
    </w:p>
    <w:p w14:paraId="04428C48">
      <w:pPr>
        <w:autoSpaceDE w:val="0"/>
        <w:autoSpaceDN w:val="0"/>
        <w:adjustRightInd w:val="0"/>
        <w:ind w:firstLine="708"/>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Dosarul va avea OPIS, semnat de candidat și cu toate paginile numerotate (model  pus la dispoziție la sediul instituției - anexa 15</w:t>
      </w:r>
      <w:r>
        <w:rPr>
          <w:rFonts w:ascii="Times New Roman" w:hAnsi="Times New Roman" w:cs="Times New Roman"/>
          <w:color w:val="000000"/>
          <w:sz w:val="24"/>
          <w:szCs w:val="24"/>
        </w:rPr>
        <w:t xml:space="preserve"> </w:t>
      </w:r>
      <w:r>
        <w:rPr>
          <w:rFonts w:ascii="Times New Roman" w:hAnsi="Times New Roman" w:eastAsia="Calibri" w:cs="Times New Roman"/>
          <w:color w:val="000000"/>
          <w:sz w:val="24"/>
          <w:szCs w:val="24"/>
        </w:rPr>
        <w:t>la Procedura).</w:t>
      </w:r>
    </w:p>
    <w:p w14:paraId="547AB5D9">
      <w:pPr>
        <w:rPr>
          <w:rFonts w:ascii="Times New Roman" w:hAnsi="Times New Roman" w:eastAsia="Calibri" w:cs="Times New Roman"/>
          <w:i/>
          <w:color w:val="000000"/>
          <w:sz w:val="24"/>
          <w:szCs w:val="24"/>
        </w:rPr>
      </w:pPr>
      <w:r>
        <w:rPr>
          <w:rFonts w:ascii="Times New Roman" w:hAnsi="Times New Roman" w:eastAsia="Calibri" w:cs="Times New Roman"/>
          <w:b/>
          <w:bCs/>
          <w:iCs/>
          <w:color w:val="000000"/>
          <w:sz w:val="24"/>
          <w:szCs w:val="24"/>
        </w:rPr>
        <w:t>Notă:</w:t>
      </w:r>
      <w:r>
        <w:rPr>
          <w:rFonts w:ascii="Times New Roman" w:hAnsi="Times New Roman" w:eastAsia="Calibri" w:cs="Times New Roman"/>
          <w:i/>
          <w:color w:val="000000"/>
          <w:sz w:val="24"/>
          <w:szCs w:val="24"/>
        </w:rPr>
        <w:t xml:space="preserve"> La depunerea dosarului, documentele cuprinse de acesta vor fi prezentate și în original, pentru certificare de către secretarul comisiei de concurs.</w:t>
      </w:r>
    </w:p>
    <w:p w14:paraId="4016BD0A">
      <w:pPr>
        <w:spacing w:after="0"/>
        <w:rPr>
          <w:rFonts w:ascii="Times New Roman" w:hAnsi="Times New Roman" w:eastAsia="Calibri" w:cs="Times New Roman"/>
          <w:color w:val="000000"/>
          <w:sz w:val="24"/>
          <w:szCs w:val="24"/>
        </w:rPr>
      </w:pPr>
    </w:p>
    <w:p w14:paraId="435EF489">
      <w:pPr>
        <w:numPr>
          <w:ilvl w:val="0"/>
          <w:numId w:val="1"/>
        </w:numPr>
        <w:spacing w:after="0" w:line="256" w:lineRule="auto"/>
        <w:contextualSpacing/>
        <w:rPr>
          <w:rFonts w:ascii="Times New Roman" w:hAnsi="Times New Roman" w:eastAsia="Calibri" w:cs="Times New Roman"/>
          <w:b/>
          <w:bCs/>
          <w:color w:val="000000" w:themeColor="text1"/>
          <w:sz w:val="24"/>
          <w:szCs w:val="24"/>
          <w14:textFill>
            <w14:solidFill>
              <w14:schemeClr w14:val="tx1"/>
            </w14:solidFill>
          </w14:textFill>
        </w:rPr>
      </w:pPr>
      <w:r>
        <w:rPr>
          <w:rFonts w:ascii="Times New Roman" w:hAnsi="Times New Roman" w:eastAsia="Calibri" w:cs="Times New Roman"/>
          <w:b/>
          <w:bCs/>
          <w:color w:val="000000" w:themeColor="text1"/>
          <w:sz w:val="24"/>
          <w:szCs w:val="24"/>
          <w14:textFill>
            <w14:solidFill>
              <w14:schemeClr w14:val="tx1"/>
            </w14:solidFill>
          </w14:textFill>
        </w:rPr>
        <w:t>BIBLIOGRAFIE CONCURS:</w:t>
      </w:r>
    </w:p>
    <w:p w14:paraId="765EE336">
      <w:pPr>
        <w:pStyle w:val="31"/>
        <w:widowControl w:val="0"/>
        <w:autoSpaceDE w:val="0"/>
        <w:autoSpaceDN w:val="0"/>
        <w:spacing w:after="0"/>
        <w:ind w:left="1080"/>
        <w:jc w:val="both"/>
        <w:rPr>
          <w:rFonts w:ascii="Times New Roman" w:hAnsi="Times New Roman"/>
          <w:color w:val="000000" w:themeColor="text1"/>
          <w:sz w:val="24"/>
          <w:szCs w:val="24"/>
          <w14:textFill>
            <w14:solidFill>
              <w14:schemeClr w14:val="tx1"/>
            </w14:solidFill>
          </w14:textFill>
        </w:rPr>
      </w:pPr>
      <w:r>
        <w:rPr>
          <w:rFonts w:ascii="Times New Roman" w:hAnsi="Times New Roman" w:eastAsia="Calibri"/>
          <w:color w:val="000000" w:themeColor="text1"/>
          <w:sz w:val="24"/>
          <w:szCs w:val="24"/>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 xml:space="preserve">Legea 292/2011 </w:t>
      </w:r>
      <w:r>
        <w:rPr>
          <w:rFonts w:ascii="Times New Roman" w:hAnsi="Times New Roman"/>
          <w:i/>
          <w:iCs/>
          <w:color w:val="000000" w:themeColor="text1"/>
          <w:sz w:val="24"/>
          <w:szCs w:val="24"/>
          <w14:textFill>
            <w14:solidFill>
              <w14:schemeClr w14:val="tx1"/>
            </w14:solidFill>
          </w14:textFill>
        </w:rPr>
        <w:t>Legea asistenţei sociale</w:t>
      </w:r>
      <w:r>
        <w:rPr>
          <w:rFonts w:ascii="Times New Roman" w:hAnsi="Times New Roman"/>
          <w:color w:val="000000" w:themeColor="text1"/>
          <w:sz w:val="24"/>
          <w:szCs w:val="24"/>
          <w14:textFill>
            <w14:solidFill>
              <w14:schemeClr w14:val="tx1"/>
            </w14:solidFill>
          </w14:textFill>
        </w:rPr>
        <w:t>, cu modificările și completările ulterioare;</w:t>
      </w:r>
    </w:p>
    <w:p w14:paraId="313F8A40">
      <w:pPr>
        <w:pStyle w:val="31"/>
        <w:widowControl w:val="0"/>
        <w:autoSpaceDE w:val="0"/>
        <w:autoSpaceDN w:val="0"/>
        <w:spacing w:after="0"/>
        <w:ind w:left="1080"/>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 - Legea 17/2000, </w:t>
      </w:r>
      <w:r>
        <w:rPr>
          <w:rFonts w:ascii="Times New Roman" w:hAnsi="Times New Roman"/>
          <w:i/>
          <w:iCs/>
          <w:color w:val="000000" w:themeColor="text1"/>
          <w:sz w:val="24"/>
          <w:szCs w:val="24"/>
          <w14:textFill>
            <w14:solidFill>
              <w14:schemeClr w14:val="tx1"/>
            </w14:solidFill>
          </w14:textFill>
        </w:rPr>
        <w:t>privind asistenţa socială a persoanelor vârstnice</w:t>
      </w:r>
      <w:r>
        <w:rPr>
          <w:rFonts w:ascii="Times New Roman" w:hAnsi="Times New Roman"/>
          <w:color w:val="000000" w:themeColor="text1"/>
          <w:sz w:val="24"/>
          <w:szCs w:val="24"/>
          <w14:textFill>
            <w14:solidFill>
              <w14:schemeClr w14:val="tx1"/>
            </w14:solidFill>
          </w14:textFill>
        </w:rPr>
        <w:t xml:space="preserve">, republicată, cu </w:t>
      </w:r>
    </w:p>
    <w:p w14:paraId="6DA787FF">
      <w:pPr>
        <w:widowControl w:val="0"/>
        <w:autoSpaceDE w:val="0"/>
        <w:autoSpaceDN w:val="0"/>
        <w:spacing w:after="0"/>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modificările și completările ulterioare;</w:t>
      </w:r>
    </w:p>
    <w:p w14:paraId="4D3974C8">
      <w:pPr>
        <w:widowControl w:val="0"/>
        <w:autoSpaceDE w:val="0"/>
        <w:autoSpaceDN w:val="0"/>
        <w:ind w:left="732" w:firstLine="348"/>
        <w:jc w:val="both"/>
        <w:rPr>
          <w:rFonts w:ascii="Times New Roman" w:hAnsi="Times New Roman"/>
          <w:color w:val="000000" w:themeColor="text1"/>
          <w14:textFill>
            <w14:solidFill>
              <w14:schemeClr w14:val="tx1"/>
            </w14:solidFill>
          </w14:textFill>
        </w:rPr>
      </w:pPr>
      <w:bookmarkStart w:id="2" w:name="_Hlk239234719"/>
      <w:r>
        <w:rPr>
          <w:rFonts w:ascii="Times New Roman" w:hAnsi="Times New Roman"/>
          <w:color w:val="000000" w:themeColor="text1"/>
          <w14:textFill>
            <w14:solidFill>
              <w14:schemeClr w14:val="tx1"/>
            </w14:solidFill>
          </w14:textFill>
        </w:rPr>
        <w:t>- Legea 53/2003 Codul Muncii, republicată,  cu modificările și completările ulterioare;</w:t>
      </w:r>
    </w:p>
    <w:bookmarkEnd w:id="2"/>
    <w:p w14:paraId="3041F6A5">
      <w:pPr>
        <w:ind w:left="1080"/>
        <w:contextualSpacing/>
        <w:rPr>
          <w:rFonts w:ascii="Times New Roman" w:hAnsi="Times New Roman" w:eastAsia="Calibri" w:cs="Times New Roman"/>
          <w:color w:val="000000" w:themeColor="text1"/>
          <w:sz w:val="24"/>
          <w:szCs w:val="24"/>
          <w14:textFill>
            <w14:solidFill>
              <w14:schemeClr w14:val="tx1"/>
            </w14:solidFill>
          </w14:textFill>
        </w:rPr>
      </w:pPr>
    </w:p>
    <w:p w14:paraId="6D9FF78C">
      <w:pPr>
        <w:numPr>
          <w:ilvl w:val="0"/>
          <w:numId w:val="1"/>
        </w:numPr>
        <w:spacing w:line="276" w:lineRule="auto"/>
        <w:contextualSpacing/>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b/>
          <w:bCs/>
          <w:color w:val="000000" w:themeColor="text1"/>
          <w:sz w:val="24"/>
          <w:szCs w:val="24"/>
          <w14:textFill>
            <w14:solidFill>
              <w14:schemeClr w14:val="tx1"/>
            </w14:solidFill>
          </w14:textFill>
        </w:rPr>
        <w:t>TEMATICĂ CONCURS</w:t>
      </w:r>
      <w:r>
        <w:rPr>
          <w:rFonts w:ascii="Times New Roman" w:hAnsi="Times New Roman" w:eastAsia="Calibri" w:cs="Times New Roman"/>
          <w:color w:val="000000" w:themeColor="text1"/>
          <w:sz w:val="24"/>
          <w:szCs w:val="24"/>
          <w:lang w:val="en-GB"/>
          <w14:textFill>
            <w14:solidFill>
              <w14:schemeClr w14:val="tx1"/>
            </w14:solidFill>
          </w14:textFill>
        </w:rPr>
        <w:t>:</w:t>
      </w:r>
    </w:p>
    <w:p w14:paraId="2AF9042E">
      <w:pPr>
        <w:widowControl w:val="0"/>
        <w:autoSpaceDE w:val="0"/>
        <w:autoSpaceDN w:val="0"/>
        <w:spacing w:after="0" w:line="276" w:lineRule="auto"/>
        <w:ind w:left="360" w:firstLine="348"/>
        <w:jc w:val="both"/>
        <w:rPr>
          <w:rFonts w:ascii="Times New Roman" w:hAnsi="Times New Roman"/>
          <w:color w:val="000000" w:themeColor="text1"/>
          <w14:textFill>
            <w14:solidFill>
              <w14:schemeClr w14:val="tx1"/>
            </w14:solidFill>
          </w14:textFill>
        </w:rPr>
      </w:pPr>
      <w:bookmarkStart w:id="3" w:name="_Hlk231979508"/>
      <w:r>
        <w:rPr>
          <w:rFonts w:ascii="Times New Roman" w:hAnsi="Times New Roman" w:eastAsia="Calibri"/>
          <w:color w:val="000000" w:themeColor="text1"/>
          <w14:textFill>
            <w14:solidFill>
              <w14:schemeClr w14:val="tx1"/>
            </w14:solidFill>
          </w14:textFill>
        </w:rPr>
        <w:t xml:space="preserve">-  </w:t>
      </w:r>
      <w:r>
        <w:rPr>
          <w:rFonts w:ascii="Times New Roman" w:hAnsi="Times New Roman"/>
          <w:color w:val="000000" w:themeColor="text1"/>
          <w14:textFill>
            <w14:solidFill>
              <w14:schemeClr w14:val="tx1"/>
            </w14:solidFill>
          </w14:textFill>
        </w:rPr>
        <w:t xml:space="preserve">Legea 292/2011 </w:t>
      </w:r>
      <w:r>
        <w:rPr>
          <w:rFonts w:ascii="Times New Roman" w:hAnsi="Times New Roman"/>
          <w:i/>
          <w:iCs/>
          <w:color w:val="000000" w:themeColor="text1"/>
          <w14:textFill>
            <w14:solidFill>
              <w14:schemeClr w14:val="tx1"/>
            </w14:solidFill>
          </w14:textFill>
        </w:rPr>
        <w:t>Legea asistenţei sociale</w:t>
      </w:r>
      <w:r>
        <w:rPr>
          <w:rFonts w:ascii="Times New Roman" w:hAnsi="Times New Roman"/>
          <w:color w:val="000000" w:themeColor="text1"/>
          <w14:textFill>
            <w14:solidFill>
              <w14:schemeClr w14:val="tx1"/>
            </w14:solidFill>
          </w14:textFill>
        </w:rPr>
        <w:t xml:space="preserve">, cu modificările și completările ulterioare - Capitolul I, </w:t>
      </w:r>
    </w:p>
    <w:p w14:paraId="2CE8AD5F">
      <w:pPr>
        <w:widowControl w:val="0"/>
        <w:autoSpaceDE w:val="0"/>
        <w:autoSpaceDN w:val="0"/>
        <w:spacing w:after="0" w:line="276" w:lineRule="auto"/>
        <w:jc w:val="both"/>
        <w:rPr>
          <w:rFonts w:ascii="Times New Roman" w:hAnsi="Times New Roman"/>
          <w:color w:val="000000" w:themeColor="text1"/>
          <w:kern w:val="0"/>
          <w:sz w:val="24"/>
          <w:szCs w:val="24"/>
          <w:lang w:eastAsia="ro-RO"/>
          <w14:textFill>
            <w14:solidFill>
              <w14:schemeClr w14:val="tx1"/>
            </w14:solidFill>
          </w14:textFill>
          <w14:ligatures w14:val="none"/>
        </w:rPr>
      </w:pPr>
      <w:r>
        <w:rPr>
          <w:rFonts w:ascii="Times New Roman" w:hAnsi="Times New Roman"/>
          <w:color w:val="000000" w:themeColor="text1"/>
          <w14:textFill>
            <w14:solidFill>
              <w14:schemeClr w14:val="tx1"/>
            </w14:solidFill>
          </w14:textFill>
        </w:rPr>
        <w:t>Capitolul III – Secțiunea 1 și Secțiunea a 2-a, Capitolul IV – Secțiunea a 4-a;</w:t>
      </w:r>
    </w:p>
    <w:p w14:paraId="754FE48F">
      <w:pPr>
        <w:widowControl w:val="0"/>
        <w:autoSpaceDE w:val="0"/>
        <w:autoSpaceDN w:val="0"/>
        <w:spacing w:after="0" w:line="276" w:lineRule="auto"/>
        <w:ind w:firstLine="708"/>
        <w:jc w:val="both"/>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 xml:space="preserve">- Legea 17/2000, </w:t>
      </w:r>
      <w:r>
        <w:rPr>
          <w:rFonts w:ascii="Times New Roman" w:hAnsi="Times New Roman"/>
          <w:i/>
          <w:iCs/>
          <w:color w:val="000000" w:themeColor="text1"/>
          <w14:textFill>
            <w14:solidFill>
              <w14:schemeClr w14:val="tx1"/>
            </w14:solidFill>
          </w14:textFill>
        </w:rPr>
        <w:t>privind asistenţa socială a persoanelor vârstnice</w:t>
      </w:r>
      <w:r>
        <w:rPr>
          <w:rFonts w:ascii="Times New Roman" w:hAnsi="Times New Roman"/>
          <w:color w:val="000000" w:themeColor="text1"/>
          <w14:textFill>
            <w14:solidFill>
              <w14:schemeClr w14:val="tx1"/>
            </w14:solidFill>
          </w14:textFill>
        </w:rPr>
        <w:t>, republicată, cu modificările și completările ulterioare -integral;</w:t>
      </w:r>
    </w:p>
    <w:p w14:paraId="396F61B1">
      <w:pPr>
        <w:widowControl w:val="0"/>
        <w:autoSpaceDE w:val="0"/>
        <w:autoSpaceDN w:val="0"/>
        <w:spacing w:after="0" w:line="276" w:lineRule="auto"/>
        <w:ind w:left="360" w:firstLine="348"/>
        <w:jc w:val="both"/>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 xml:space="preserve">- Legea 53/2003 Codul Muncii, republicată,  cu modificările și completările ulterioare- Capitolul II, </w:t>
      </w:r>
    </w:p>
    <w:p w14:paraId="3A379BD2">
      <w:pPr>
        <w:widowControl w:val="0"/>
        <w:autoSpaceDE w:val="0"/>
        <w:autoSpaceDN w:val="0"/>
        <w:spacing w:after="0" w:line="276" w:lineRule="auto"/>
        <w:jc w:val="both"/>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Capitolul V – Secțiunea 1;</w:t>
      </w:r>
    </w:p>
    <w:p w14:paraId="7FBC41C2">
      <w:pPr>
        <w:widowControl w:val="0"/>
        <w:autoSpaceDE w:val="0"/>
        <w:autoSpaceDN w:val="0"/>
        <w:jc w:val="both"/>
        <w:rPr>
          <w:rFonts w:ascii="Times New Roman" w:hAnsi="Times New Roman"/>
          <w:color w:val="EE0000"/>
        </w:rPr>
      </w:pPr>
    </w:p>
    <w:bookmarkEnd w:id="3"/>
    <w:p w14:paraId="76722087">
      <w:pPr>
        <w:spacing w:after="0"/>
        <w:ind w:firstLine="708"/>
        <w:rPr>
          <w:rFonts w:ascii="Times New Roman" w:hAnsi="Times New Roman" w:eastAsia="Calibri" w:cs="Times New Roman"/>
          <w:b/>
          <w:bCs/>
          <w:color w:val="000000"/>
          <w:sz w:val="24"/>
          <w:szCs w:val="24"/>
        </w:rPr>
      </w:pPr>
      <w:r>
        <w:rPr>
          <w:rFonts w:ascii="Times New Roman" w:hAnsi="Times New Roman" w:eastAsia="Calibri" w:cs="Times New Roman"/>
          <w:b/>
          <w:bCs/>
          <w:color w:val="000000"/>
          <w:sz w:val="24"/>
          <w:szCs w:val="24"/>
        </w:rPr>
        <w:t>VII. MODALITATEA DE DEPUNERE A CANDIDATURII:</w:t>
      </w:r>
    </w:p>
    <w:p w14:paraId="3093512D">
      <w:pPr>
        <w:spacing w:after="0"/>
        <w:ind w:firstLine="708"/>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Candidații vor depune documentele la  Sediul  </w:t>
      </w:r>
      <w:r>
        <w:rPr>
          <w:rFonts w:ascii="Times New Roman" w:hAnsi="Times New Roman" w:eastAsia="Calibri" w:cs="Times New Roman"/>
          <w:iCs/>
          <w:color w:val="000000"/>
          <w:sz w:val="24"/>
          <w:szCs w:val="24"/>
        </w:rPr>
        <w:t>Direcției de Asistență Socială Câmpulung</w:t>
      </w:r>
      <w:r>
        <w:rPr>
          <w:rFonts w:ascii="Times New Roman" w:hAnsi="Times New Roman" w:eastAsia="Calibri" w:cs="Times New Roman"/>
          <w:color w:val="000000"/>
          <w:sz w:val="24"/>
          <w:szCs w:val="24"/>
        </w:rPr>
        <w:t xml:space="preserve">, str. Matei Basarab, nr. 66 , până la data de </w:t>
      </w:r>
      <w:r>
        <w:rPr>
          <w:rFonts w:ascii="Times New Roman" w:hAnsi="Times New Roman" w:eastAsia="Calibri" w:cs="Times New Roman"/>
          <w:b/>
          <w:bCs/>
          <w:color w:val="000000"/>
          <w:sz w:val="24"/>
          <w:szCs w:val="24"/>
        </w:rPr>
        <w:t>08.09.2026</w:t>
      </w:r>
      <w:r>
        <w:rPr>
          <w:rFonts w:ascii="Times New Roman" w:hAnsi="Times New Roman" w:eastAsia="Calibri" w:cs="Times New Roman"/>
          <w:color w:val="000000"/>
          <w:sz w:val="24"/>
          <w:szCs w:val="24"/>
        </w:rPr>
        <w:t xml:space="preserve">, </w:t>
      </w:r>
      <w:r>
        <w:rPr>
          <w:rFonts w:ascii="Times New Roman" w:hAnsi="Times New Roman" w:eastAsia="Calibri" w:cs="Times New Roman"/>
          <w:b/>
          <w:bCs/>
          <w:color w:val="000000"/>
          <w:sz w:val="24"/>
          <w:szCs w:val="24"/>
        </w:rPr>
        <w:t>ora 15</w:t>
      </w:r>
      <w:r>
        <w:rPr>
          <w:rFonts w:ascii="Times New Roman" w:hAnsi="Times New Roman" w:eastAsia="Calibri" w:cs="Times New Roman"/>
          <w:b/>
          <w:bCs/>
          <w:color w:val="000000"/>
          <w:sz w:val="24"/>
          <w:szCs w:val="24"/>
          <w:vertAlign w:val="superscript"/>
        </w:rPr>
        <w:t xml:space="preserve">00 </w:t>
      </w:r>
      <w:r>
        <w:rPr>
          <w:rFonts w:ascii="Times New Roman" w:hAnsi="Times New Roman" w:eastAsia="Calibri" w:cs="Times New Roman"/>
          <w:b/>
          <w:bCs/>
          <w:color w:val="000000"/>
          <w:sz w:val="24"/>
          <w:szCs w:val="24"/>
        </w:rPr>
        <w:t>.</w:t>
      </w:r>
      <w:r>
        <w:rPr>
          <w:rFonts w:ascii="Times New Roman" w:hAnsi="Times New Roman" w:eastAsia="Calibri" w:cs="Times New Roman"/>
          <w:color w:val="000000"/>
          <w:sz w:val="24"/>
          <w:szCs w:val="24"/>
        </w:rPr>
        <w:t xml:space="preserve"> </w:t>
      </w:r>
    </w:p>
    <w:p w14:paraId="22835EAD">
      <w:pPr>
        <w:ind w:firstLine="708"/>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Toate dosarele  transmise  după  data  limită  indicată  în  anunțul  de  selecție,  precum  și  cele  incomplete vor fi respinse.</w:t>
      </w:r>
    </w:p>
    <w:p w14:paraId="52C1A863">
      <w:pPr>
        <w:ind w:firstLine="708"/>
        <w:rPr>
          <w:rFonts w:ascii="Times New Roman" w:hAnsi="Times New Roman" w:eastAsia="Calibri" w:cs="Times New Roman"/>
          <w:color w:val="000000"/>
          <w:sz w:val="24"/>
          <w:szCs w:val="24"/>
        </w:rPr>
      </w:pPr>
    </w:p>
    <w:p w14:paraId="4ABE5EB0">
      <w:pPr>
        <w:spacing w:after="0"/>
        <w:ind w:firstLine="708"/>
        <w:rPr>
          <w:rFonts w:ascii="Times New Roman" w:hAnsi="Times New Roman" w:eastAsia="Calibri" w:cs="Times New Roman"/>
          <w:b/>
          <w:bCs/>
          <w:color w:val="000000"/>
          <w:sz w:val="24"/>
          <w:szCs w:val="24"/>
        </w:rPr>
      </w:pPr>
      <w:r>
        <w:rPr>
          <w:rFonts w:ascii="Times New Roman" w:hAnsi="Times New Roman" w:eastAsia="Calibri" w:cs="Times New Roman"/>
          <w:b/>
          <w:bCs/>
          <w:color w:val="000000"/>
          <w:sz w:val="24"/>
          <w:szCs w:val="24"/>
        </w:rPr>
        <w:t>VIII. PROBELE DE CONCURS:</w:t>
      </w:r>
    </w:p>
    <w:p w14:paraId="267395D7">
      <w:pPr>
        <w:spacing w:after="0"/>
        <w:ind w:firstLine="708"/>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Concursul constă în parcurgerea a 3 etape, astfel: </w:t>
      </w:r>
    </w:p>
    <w:p w14:paraId="3B4819B2">
      <w:pPr>
        <w:numPr>
          <w:ilvl w:val="0"/>
          <w:numId w:val="6"/>
        </w:numPr>
        <w:spacing w:after="0" w:line="256" w:lineRule="auto"/>
        <w:rPr>
          <w:rFonts w:ascii="Times New Roman" w:hAnsi="Times New Roman" w:eastAsia="Calibri" w:cs="Times New Roman"/>
          <w:i/>
          <w:iCs/>
          <w:color w:val="000000"/>
          <w:sz w:val="24"/>
          <w:szCs w:val="24"/>
        </w:rPr>
      </w:pPr>
      <w:r>
        <w:rPr>
          <w:rFonts w:ascii="Times New Roman" w:hAnsi="Times New Roman" w:eastAsia="Calibri" w:cs="Times New Roman"/>
          <w:b/>
          <w:bCs/>
          <w:color w:val="000000"/>
          <w:sz w:val="24"/>
          <w:szCs w:val="24"/>
        </w:rPr>
        <w:t xml:space="preserve"> Selecția  dosarelor - </w:t>
      </w:r>
      <w:r>
        <w:rPr>
          <w:rFonts w:ascii="Times New Roman" w:hAnsi="Times New Roman" w:eastAsia="Calibri" w:cs="Times New Roman"/>
          <w:i/>
          <w:iCs/>
          <w:color w:val="000000"/>
          <w:sz w:val="24"/>
          <w:szCs w:val="24"/>
        </w:rPr>
        <w:t>în termen de 1 zi  lucrătoare de la expirarea termenului de depunere a dosarelor</w:t>
      </w:r>
    </w:p>
    <w:p w14:paraId="580E8B2B">
      <w:pPr>
        <w:ind w:firstLine="708"/>
        <w:rPr>
          <w:rFonts w:ascii="Times New Roman" w:hAnsi="Times New Roman" w:eastAsia="Museo Sans 500" w:cs="Times New Roman"/>
          <w:color w:val="000000"/>
          <w:sz w:val="24"/>
          <w:szCs w:val="24"/>
        </w:rPr>
      </w:pPr>
      <w:r>
        <w:rPr>
          <w:rFonts w:ascii="Times New Roman" w:hAnsi="Times New Roman" w:eastAsia="Museo Sans 500" w:cs="Times New Roman"/>
          <w:color w:val="000000"/>
          <w:sz w:val="24"/>
          <w:szCs w:val="24"/>
        </w:rPr>
        <w:t>Lista candidaților declarați admiși/respinși în această etapă este publicată la sediul Direcției de Asistență Socială Câmpulung /pe site-ul instituției.</w:t>
      </w:r>
    </w:p>
    <w:p w14:paraId="6463B5FE">
      <w:pPr>
        <w:rPr>
          <w:rFonts w:ascii="Times New Roman" w:hAnsi="Times New Roman" w:eastAsia="Museo Sans 500" w:cs="Times New Roman"/>
          <w:color w:val="000000"/>
          <w:sz w:val="24"/>
          <w:szCs w:val="24"/>
        </w:rPr>
      </w:pPr>
      <w:r>
        <w:rPr>
          <w:rFonts w:ascii="Times New Roman" w:hAnsi="Times New Roman" w:eastAsia="Museo Sans 500" w:cs="Times New Roman"/>
          <w:color w:val="000000"/>
          <w:sz w:val="24"/>
          <w:szCs w:val="24"/>
        </w:rPr>
        <w:t xml:space="preserve"> </w:t>
      </w:r>
      <w:r>
        <w:rPr>
          <w:rFonts w:ascii="Times New Roman" w:hAnsi="Times New Roman" w:eastAsia="Museo Sans 500" w:cs="Times New Roman"/>
          <w:color w:val="000000"/>
          <w:sz w:val="24"/>
          <w:szCs w:val="24"/>
        </w:rPr>
        <w:tab/>
      </w:r>
      <w:r>
        <w:rPr>
          <w:rFonts w:ascii="Times New Roman" w:hAnsi="Times New Roman" w:eastAsia="Museo Sans 500" w:cs="Times New Roman"/>
          <w:color w:val="000000"/>
          <w:sz w:val="24"/>
          <w:szCs w:val="24"/>
        </w:rPr>
        <w:t xml:space="preserve">Eventualele contestații vor fi depuse la sediul beneficiarului în termen de 1 zi lucrătoare  de la data publicării rezultatelor acestei etape, </w:t>
      </w:r>
      <w:r>
        <w:rPr>
          <w:rFonts w:ascii="Times New Roman" w:hAnsi="Times New Roman" w:eastAsia="Calibri" w:cs="Times New Roman"/>
          <w:color w:val="000000"/>
          <w:sz w:val="24"/>
          <w:szCs w:val="24"/>
        </w:rPr>
        <w:t>sub sancțiunea decăderii din acest drept</w:t>
      </w:r>
      <w:r>
        <w:rPr>
          <w:rFonts w:ascii="Times New Roman" w:hAnsi="Times New Roman" w:eastAsia="Museo Sans 500" w:cs="Times New Roman"/>
          <w:color w:val="000000"/>
          <w:sz w:val="24"/>
          <w:szCs w:val="24"/>
        </w:rPr>
        <w:t>.</w:t>
      </w:r>
    </w:p>
    <w:p w14:paraId="6049C0EA">
      <w:pPr>
        <w:numPr>
          <w:ilvl w:val="0"/>
          <w:numId w:val="6"/>
        </w:numPr>
        <w:spacing w:line="256" w:lineRule="auto"/>
        <w:contextualSpacing/>
        <w:rPr>
          <w:rFonts w:ascii="Times New Roman" w:hAnsi="Times New Roman" w:eastAsia="Calibri" w:cs="Times New Roman"/>
          <w:b/>
          <w:bCs/>
          <w:color w:val="000000"/>
          <w:sz w:val="24"/>
          <w:szCs w:val="24"/>
        </w:rPr>
      </w:pPr>
      <w:r>
        <w:rPr>
          <w:rFonts w:ascii="Times New Roman" w:hAnsi="Times New Roman" w:eastAsia="Calibri" w:cs="Times New Roman"/>
          <w:b/>
          <w:bCs/>
          <w:color w:val="000000"/>
          <w:sz w:val="24"/>
          <w:szCs w:val="24"/>
        </w:rPr>
        <w:t xml:space="preserve">Proba scrisă- </w:t>
      </w:r>
      <w:r>
        <w:rPr>
          <w:rFonts w:ascii="Times New Roman" w:hAnsi="Times New Roman" w:eastAsia="Museo Sans 500" w:cs="Times New Roman"/>
          <w:b/>
          <w:bCs/>
          <w:color w:val="000000"/>
          <w:sz w:val="24"/>
          <w:szCs w:val="24"/>
        </w:rPr>
        <w:t>14.09.2026 – ora 9</w:t>
      </w:r>
      <w:r>
        <w:rPr>
          <w:rFonts w:ascii="Times New Roman" w:hAnsi="Times New Roman" w:eastAsia="Museo Sans 500" w:cs="Times New Roman"/>
          <w:b/>
          <w:bCs/>
          <w:color w:val="000000"/>
          <w:sz w:val="24"/>
          <w:szCs w:val="24"/>
          <w:vertAlign w:val="superscript"/>
        </w:rPr>
        <w:t>00</w:t>
      </w:r>
      <w:r>
        <w:rPr>
          <w:rFonts w:ascii="Times New Roman" w:hAnsi="Times New Roman" w:eastAsia="Calibri" w:cs="Times New Roman"/>
          <w:b/>
          <w:bCs/>
          <w:color w:val="000000"/>
          <w:sz w:val="24"/>
          <w:szCs w:val="24"/>
        </w:rPr>
        <w:t xml:space="preserve">  la sediul Primăriei Municipiului Câmpulung</w:t>
      </w:r>
    </w:p>
    <w:p w14:paraId="087AC394">
      <w:pPr>
        <w:ind w:left="720"/>
        <w:contextualSpacing/>
        <w:rPr>
          <w:rFonts w:ascii="Times New Roman" w:hAnsi="Times New Roman" w:eastAsia="Calibri" w:cs="Times New Roman"/>
          <w:color w:val="000000"/>
          <w:sz w:val="24"/>
          <w:szCs w:val="24"/>
        </w:rPr>
      </w:pPr>
    </w:p>
    <w:p w14:paraId="13467CC1">
      <w:pPr>
        <w:numPr>
          <w:ilvl w:val="0"/>
          <w:numId w:val="6"/>
        </w:numPr>
        <w:spacing w:line="256" w:lineRule="auto"/>
        <w:rPr>
          <w:rFonts w:ascii="Times New Roman" w:hAnsi="Times New Roman" w:eastAsia="Calibri" w:cs="Times New Roman"/>
          <w:b/>
          <w:bCs/>
          <w:color w:val="000000"/>
          <w:sz w:val="24"/>
          <w:szCs w:val="24"/>
        </w:rPr>
      </w:pPr>
      <w:r>
        <w:rPr>
          <w:rFonts w:ascii="Times New Roman" w:hAnsi="Times New Roman" w:eastAsia="Calibri" w:cs="Times New Roman"/>
          <w:b/>
          <w:bCs/>
          <w:color w:val="000000"/>
          <w:sz w:val="24"/>
          <w:szCs w:val="24"/>
        </w:rPr>
        <w:t xml:space="preserve">Interviu – </w:t>
      </w:r>
      <w:r>
        <w:rPr>
          <w:rFonts w:ascii="Times New Roman" w:hAnsi="Times New Roman" w:eastAsia="Calibri" w:cs="Times New Roman"/>
          <w:i/>
          <w:iCs/>
          <w:color w:val="000000"/>
          <w:sz w:val="24"/>
          <w:szCs w:val="24"/>
        </w:rPr>
        <w:t>în termen de</w:t>
      </w:r>
      <w:r>
        <w:rPr>
          <w:rFonts w:ascii="Times New Roman" w:hAnsi="Times New Roman" w:eastAsia="Calibri" w:cs="Times New Roman"/>
          <w:b/>
          <w:bCs/>
          <w:color w:val="000000"/>
          <w:sz w:val="24"/>
          <w:szCs w:val="24"/>
        </w:rPr>
        <w:t xml:space="preserve"> </w:t>
      </w:r>
      <w:r>
        <w:rPr>
          <w:rFonts w:ascii="Times New Roman" w:hAnsi="Times New Roman" w:eastAsia="Calibri" w:cs="Times New Roman"/>
          <w:i/>
          <w:iCs/>
          <w:color w:val="000000"/>
          <w:sz w:val="24"/>
          <w:szCs w:val="24"/>
        </w:rPr>
        <w:t>maximum  4 zile lucrătoare de la data susţinerii probei scrise</w:t>
      </w:r>
      <w:r>
        <w:rPr>
          <w:rFonts w:ascii="Times New Roman" w:hAnsi="Times New Roman" w:eastAsia="Calibri" w:cs="Times New Roman"/>
          <w:b/>
          <w:bCs/>
          <w:color w:val="000000"/>
          <w:sz w:val="24"/>
          <w:szCs w:val="24"/>
        </w:rPr>
        <w:t xml:space="preserve"> </w:t>
      </w:r>
    </w:p>
    <w:p w14:paraId="5CECB727">
      <w:pPr>
        <w:ind w:firstLine="708"/>
        <w:rPr>
          <w:rFonts w:ascii="Times New Roman" w:hAnsi="Times New Roman" w:eastAsia="Museo Sans 500" w:cs="Times New Roman"/>
          <w:color w:val="000000"/>
          <w:sz w:val="24"/>
          <w:szCs w:val="24"/>
        </w:rPr>
      </w:pPr>
      <w:r>
        <w:rPr>
          <w:rFonts w:ascii="Times New Roman" w:hAnsi="Times New Roman" w:eastAsia="Museo Sans 500" w:cs="Times New Roman"/>
          <w:color w:val="000000"/>
          <w:sz w:val="24"/>
          <w:szCs w:val="24"/>
        </w:rPr>
        <w:t>Eventualele contestații vor fi depuse la sediul Direcției de Asistență Socială Câmpulung în termen de 1 zi lucrătoare  de la data publicării rezultatelor fiecărei probe, sub sancțiunea decăderii din acest drept.</w:t>
      </w:r>
    </w:p>
    <w:p w14:paraId="566E10D4">
      <w:pPr>
        <w:ind w:firstLine="708"/>
        <w:rPr>
          <w:rFonts w:ascii="Times New Roman" w:hAnsi="Times New Roman" w:eastAsia="Museo Sans 500" w:cs="Times New Roman"/>
          <w:color w:val="000000"/>
          <w:sz w:val="24"/>
          <w:szCs w:val="24"/>
        </w:rPr>
      </w:pPr>
      <w:r>
        <w:rPr>
          <w:rFonts w:ascii="Times New Roman" w:hAnsi="Times New Roman" w:eastAsia="Calibri" w:cs="Times New Roman"/>
          <w:color w:val="000000"/>
          <w:sz w:val="24"/>
          <w:szCs w:val="24"/>
        </w:rPr>
        <w:t xml:space="preserve"> Interviul  nu se contestă.</w:t>
      </w:r>
    </w:p>
    <w:p w14:paraId="2BDD4486">
      <w:pPr>
        <w:ind w:firstLine="708"/>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Comunicarea rezultatelor la contestațiile depuse se face  prin afișare la sediul Direcției de Asistență Socială Câmpulung/</w:t>
      </w:r>
      <w:r>
        <w:rPr>
          <w:rFonts w:ascii="Times New Roman" w:hAnsi="Times New Roman" w:eastAsia="Museo Sans 500" w:cs="Times New Roman"/>
          <w:color w:val="000000"/>
          <w:sz w:val="24"/>
          <w:szCs w:val="24"/>
        </w:rPr>
        <w:t xml:space="preserve"> pe site-ul instituției</w:t>
      </w:r>
      <w:r>
        <w:rPr>
          <w:rFonts w:ascii="Times New Roman" w:hAnsi="Times New Roman" w:eastAsia="Calibri" w:cs="Times New Roman"/>
          <w:color w:val="000000"/>
          <w:sz w:val="24"/>
          <w:szCs w:val="24"/>
        </w:rPr>
        <w:t xml:space="preserve">, în termen de 1 zi  lucrătoare de la soluționarea contestațiilor. </w:t>
      </w:r>
    </w:p>
    <w:p w14:paraId="5E265ED8">
      <w:pPr>
        <w:spacing w:line="276" w:lineRule="auto"/>
        <w:ind w:firstLine="708"/>
        <w:rPr>
          <w:rFonts w:ascii="Times New Roman" w:hAnsi="Times New Roman" w:eastAsia="Museo Sans 500" w:cs="Times New Roman"/>
          <w:color w:val="000000"/>
          <w:sz w:val="24"/>
          <w:szCs w:val="24"/>
        </w:rPr>
      </w:pPr>
      <w:r>
        <w:rPr>
          <w:rFonts w:ascii="Times New Roman" w:hAnsi="Times New Roman" w:eastAsia="Museo Sans 500" w:cs="Times New Roman"/>
          <w:color w:val="000000"/>
          <w:sz w:val="24"/>
          <w:szCs w:val="24"/>
        </w:rPr>
        <w:t xml:space="preserve">Ca urmare a desfășurării probelor de evaluare, comisia va stabili clasamentul candidaților în ordinea descrescătoare a mediei notelor acordate. Candidații vor fi declarați admiși în ordinea descrescătoare a punctajului, în limita numărului de posturi din anunțul de selecție si cu respectarea punctajului minim necesar. </w:t>
      </w:r>
    </w:p>
    <w:p w14:paraId="53B9A5DE">
      <w:pPr>
        <w:ind w:firstLine="708"/>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Rezultatele finale </w:t>
      </w:r>
      <w:r>
        <w:rPr>
          <w:rFonts w:ascii="Times New Roman" w:hAnsi="Times New Roman" w:eastAsia="Museo Sans 500" w:cs="Times New Roman"/>
          <w:color w:val="000000"/>
          <w:sz w:val="24"/>
          <w:szCs w:val="24"/>
        </w:rPr>
        <w:t xml:space="preserve">în urma soluționării contestațiilor </w:t>
      </w:r>
      <w:r>
        <w:rPr>
          <w:rFonts w:ascii="Times New Roman" w:hAnsi="Times New Roman" w:eastAsia="Calibri" w:cs="Times New Roman"/>
          <w:color w:val="000000"/>
          <w:sz w:val="24"/>
          <w:szCs w:val="24"/>
        </w:rPr>
        <w:t>se afișează la sediul Direcției de Asistență Socială Câmpulung /</w:t>
      </w:r>
      <w:r>
        <w:rPr>
          <w:rFonts w:ascii="Times New Roman" w:hAnsi="Times New Roman" w:eastAsia="Museo Sans 500" w:cs="Times New Roman"/>
          <w:color w:val="000000"/>
          <w:sz w:val="24"/>
          <w:szCs w:val="24"/>
        </w:rPr>
        <w:t xml:space="preserve"> pe site-ul instituției, </w:t>
      </w:r>
      <w:r>
        <w:rPr>
          <w:rFonts w:ascii="Times New Roman" w:hAnsi="Times New Roman" w:eastAsia="Calibri" w:cs="Times New Roman"/>
          <w:color w:val="000000"/>
          <w:sz w:val="24"/>
          <w:szCs w:val="24"/>
        </w:rPr>
        <w:t xml:space="preserve"> în termen de 1 zi lucrătoare de la ultima proba de concurs, prin specificarea punctajului final al fiecărui candidat și a mențiunii “admis” sau “respins”.</w:t>
      </w:r>
    </w:p>
    <w:p w14:paraId="38C88D04">
      <w:pPr>
        <w:ind w:firstLine="360"/>
        <w:rPr>
          <w:rFonts w:ascii="Times New Roman" w:hAnsi="Times New Roman" w:eastAsia="Museo Sans 500" w:cs="Times New Roman"/>
          <w:color w:val="000000"/>
          <w:sz w:val="24"/>
          <w:szCs w:val="24"/>
        </w:rPr>
      </w:pPr>
    </w:p>
    <w:p w14:paraId="011E2260">
      <w:pPr>
        <w:pStyle w:val="31"/>
        <w:numPr>
          <w:ilvl w:val="0"/>
          <w:numId w:val="1"/>
        </w:numPr>
        <w:rPr>
          <w:rFonts w:ascii="Times New Roman" w:hAnsi="Times New Roman" w:eastAsia="Calibri" w:cs="Times New Roman"/>
          <w:b/>
          <w:bCs/>
          <w:color w:val="000000"/>
          <w:sz w:val="24"/>
          <w:szCs w:val="24"/>
        </w:rPr>
      </w:pPr>
      <w:r>
        <w:rPr>
          <w:rFonts w:ascii="Times New Roman" w:hAnsi="Times New Roman" w:eastAsia="Calibri" w:cs="Times New Roman"/>
          <w:b/>
          <w:bCs/>
          <w:color w:val="000000"/>
          <w:sz w:val="24"/>
          <w:szCs w:val="24"/>
        </w:rPr>
        <w:t xml:space="preserve">CALENDARUL DE DESFĂȘURARE AL CONCURSULUI: </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92"/>
        <w:gridCol w:w="6770"/>
      </w:tblGrid>
      <w:tr w14:paraId="35A1E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2" w:type="dxa"/>
            <w:tcBorders>
              <w:top w:val="single" w:color="auto" w:sz="4" w:space="0"/>
              <w:left w:val="single" w:color="auto" w:sz="4" w:space="0"/>
              <w:bottom w:val="single" w:color="auto" w:sz="4" w:space="0"/>
              <w:right w:val="single" w:color="auto" w:sz="4" w:space="0"/>
            </w:tcBorders>
          </w:tcPr>
          <w:p w14:paraId="470B9F6A">
            <w:pPr>
              <w:spacing w:line="276" w:lineRule="auto"/>
              <w:rPr>
                <w:rFonts w:ascii="Times New Roman" w:hAnsi="Times New Roman" w:eastAsia="Museo Sans 500" w:cs="Times New Roman"/>
                <w:color w:val="000000"/>
                <w:sz w:val="24"/>
                <w:szCs w:val="24"/>
              </w:rPr>
            </w:pPr>
            <w:r>
              <w:rPr>
                <w:rFonts w:ascii="Times New Roman" w:hAnsi="Times New Roman" w:eastAsia="Museo Sans 500" w:cs="Times New Roman"/>
                <w:color w:val="000000"/>
                <w:sz w:val="24"/>
                <w:szCs w:val="24"/>
              </w:rPr>
              <w:t>Perioada</w:t>
            </w:r>
          </w:p>
        </w:tc>
        <w:tc>
          <w:tcPr>
            <w:tcW w:w="6770" w:type="dxa"/>
            <w:tcBorders>
              <w:top w:val="single" w:color="auto" w:sz="4" w:space="0"/>
              <w:left w:val="single" w:color="auto" w:sz="4" w:space="0"/>
              <w:bottom w:val="single" w:color="auto" w:sz="4" w:space="0"/>
              <w:right w:val="single" w:color="auto" w:sz="4" w:space="0"/>
            </w:tcBorders>
          </w:tcPr>
          <w:p w14:paraId="23EF7D2D">
            <w:pPr>
              <w:spacing w:line="276" w:lineRule="auto"/>
              <w:rPr>
                <w:rFonts w:ascii="Times New Roman" w:hAnsi="Times New Roman" w:eastAsia="Museo Sans 500" w:cs="Times New Roman"/>
                <w:color w:val="000000"/>
                <w:sz w:val="24"/>
                <w:szCs w:val="24"/>
              </w:rPr>
            </w:pPr>
            <w:r>
              <w:rPr>
                <w:rFonts w:ascii="Times New Roman" w:hAnsi="Times New Roman" w:eastAsia="Museo Sans 500" w:cs="Times New Roman"/>
                <w:color w:val="000000"/>
                <w:sz w:val="24"/>
                <w:szCs w:val="24"/>
              </w:rPr>
              <w:t>Activitatea (după caz)</w:t>
            </w:r>
          </w:p>
        </w:tc>
      </w:tr>
      <w:tr w14:paraId="027FA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2" w:type="dxa"/>
            <w:tcBorders>
              <w:top w:val="single" w:color="auto" w:sz="4" w:space="0"/>
              <w:left w:val="single" w:color="auto" w:sz="4" w:space="0"/>
              <w:bottom w:val="single" w:color="auto" w:sz="4" w:space="0"/>
              <w:right w:val="single" w:color="auto" w:sz="4" w:space="0"/>
            </w:tcBorders>
          </w:tcPr>
          <w:p w14:paraId="20513FED">
            <w:pPr>
              <w:spacing w:line="276" w:lineRule="auto"/>
              <w:rPr>
                <w:rFonts w:ascii="Times New Roman" w:hAnsi="Times New Roman" w:eastAsia="Museo Sans 500" w:cs="Times New Roman"/>
                <w:color w:val="000000"/>
                <w:sz w:val="24"/>
                <w:szCs w:val="24"/>
              </w:rPr>
            </w:pPr>
            <w:r>
              <w:rPr>
                <w:rFonts w:ascii="Times New Roman" w:hAnsi="Times New Roman" w:eastAsia="Museo Sans 500" w:cs="Times New Roman"/>
                <w:color w:val="000000"/>
                <w:sz w:val="24"/>
                <w:szCs w:val="24"/>
              </w:rPr>
              <w:t>02-08.09.2026</w:t>
            </w:r>
          </w:p>
        </w:tc>
        <w:tc>
          <w:tcPr>
            <w:tcW w:w="6770" w:type="dxa"/>
            <w:tcBorders>
              <w:top w:val="single" w:color="auto" w:sz="4" w:space="0"/>
              <w:left w:val="single" w:color="auto" w:sz="4" w:space="0"/>
              <w:bottom w:val="single" w:color="auto" w:sz="4" w:space="0"/>
              <w:right w:val="single" w:color="auto" w:sz="4" w:space="0"/>
            </w:tcBorders>
          </w:tcPr>
          <w:p w14:paraId="680E2A75">
            <w:pPr>
              <w:spacing w:line="276" w:lineRule="auto"/>
              <w:rPr>
                <w:rFonts w:ascii="Times New Roman" w:hAnsi="Times New Roman" w:eastAsia="Museo Sans 500" w:cs="Times New Roman"/>
                <w:color w:val="000000"/>
                <w:sz w:val="24"/>
                <w:szCs w:val="24"/>
              </w:rPr>
            </w:pPr>
            <w:r>
              <w:rPr>
                <w:rFonts w:ascii="Times New Roman" w:hAnsi="Times New Roman" w:eastAsia="Museo Sans 500" w:cs="Times New Roman"/>
                <w:color w:val="000000"/>
                <w:sz w:val="24"/>
                <w:szCs w:val="24"/>
              </w:rPr>
              <w:t>Depunerea dosarelor</w:t>
            </w:r>
          </w:p>
        </w:tc>
      </w:tr>
      <w:tr w14:paraId="219B9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2" w:type="dxa"/>
            <w:tcBorders>
              <w:top w:val="single" w:color="auto" w:sz="4" w:space="0"/>
              <w:left w:val="single" w:color="auto" w:sz="4" w:space="0"/>
              <w:bottom w:val="single" w:color="auto" w:sz="4" w:space="0"/>
              <w:right w:val="single" w:color="auto" w:sz="4" w:space="0"/>
            </w:tcBorders>
          </w:tcPr>
          <w:p w14:paraId="7782A21C">
            <w:pPr>
              <w:spacing w:line="276" w:lineRule="auto"/>
              <w:rPr>
                <w:rFonts w:ascii="Times New Roman" w:hAnsi="Times New Roman" w:eastAsia="Museo Sans 500" w:cs="Times New Roman"/>
                <w:color w:val="000000"/>
                <w:sz w:val="24"/>
                <w:szCs w:val="24"/>
              </w:rPr>
            </w:pPr>
            <w:r>
              <w:rPr>
                <w:rFonts w:ascii="Times New Roman" w:hAnsi="Times New Roman" w:eastAsia="Museo Sans 500" w:cs="Times New Roman"/>
                <w:color w:val="000000"/>
                <w:sz w:val="24"/>
                <w:szCs w:val="24"/>
              </w:rPr>
              <w:t>09.09.2026</w:t>
            </w:r>
          </w:p>
        </w:tc>
        <w:tc>
          <w:tcPr>
            <w:tcW w:w="6770" w:type="dxa"/>
            <w:tcBorders>
              <w:top w:val="single" w:color="auto" w:sz="4" w:space="0"/>
              <w:left w:val="single" w:color="auto" w:sz="4" w:space="0"/>
              <w:bottom w:val="single" w:color="auto" w:sz="4" w:space="0"/>
              <w:right w:val="single" w:color="auto" w:sz="4" w:space="0"/>
            </w:tcBorders>
          </w:tcPr>
          <w:p w14:paraId="69920375">
            <w:pPr>
              <w:spacing w:line="276" w:lineRule="auto"/>
              <w:rPr>
                <w:rFonts w:ascii="Times New Roman" w:hAnsi="Times New Roman" w:eastAsia="Museo Sans 500" w:cs="Times New Roman"/>
                <w:color w:val="000000"/>
                <w:sz w:val="24"/>
                <w:szCs w:val="24"/>
              </w:rPr>
            </w:pPr>
            <w:r>
              <w:rPr>
                <w:rFonts w:ascii="Times New Roman" w:hAnsi="Times New Roman" w:eastAsia="Museo Sans 500" w:cs="Times New Roman"/>
                <w:color w:val="000000"/>
                <w:sz w:val="24"/>
                <w:szCs w:val="24"/>
              </w:rPr>
              <w:t>Selecția dosarelor</w:t>
            </w:r>
          </w:p>
        </w:tc>
      </w:tr>
      <w:tr w14:paraId="32976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2" w:type="dxa"/>
            <w:tcBorders>
              <w:top w:val="single" w:color="auto" w:sz="4" w:space="0"/>
              <w:left w:val="single" w:color="auto" w:sz="4" w:space="0"/>
              <w:bottom w:val="single" w:color="auto" w:sz="4" w:space="0"/>
              <w:right w:val="single" w:color="auto" w:sz="4" w:space="0"/>
            </w:tcBorders>
          </w:tcPr>
          <w:p w14:paraId="68FD436D">
            <w:pPr>
              <w:spacing w:line="276" w:lineRule="auto"/>
              <w:rPr>
                <w:rFonts w:ascii="Times New Roman" w:hAnsi="Times New Roman" w:eastAsia="Museo Sans 500" w:cs="Times New Roman"/>
                <w:color w:val="000000"/>
                <w:sz w:val="24"/>
                <w:szCs w:val="24"/>
              </w:rPr>
            </w:pPr>
            <w:r>
              <w:rPr>
                <w:rFonts w:ascii="Times New Roman" w:hAnsi="Times New Roman" w:eastAsia="Museo Sans 500" w:cs="Times New Roman"/>
                <w:color w:val="000000"/>
                <w:sz w:val="24"/>
                <w:szCs w:val="24"/>
              </w:rPr>
              <w:t>09.09.2026</w:t>
            </w:r>
          </w:p>
        </w:tc>
        <w:tc>
          <w:tcPr>
            <w:tcW w:w="6770" w:type="dxa"/>
            <w:tcBorders>
              <w:top w:val="single" w:color="auto" w:sz="4" w:space="0"/>
              <w:left w:val="single" w:color="auto" w:sz="4" w:space="0"/>
              <w:bottom w:val="single" w:color="auto" w:sz="4" w:space="0"/>
              <w:right w:val="single" w:color="auto" w:sz="4" w:space="0"/>
            </w:tcBorders>
          </w:tcPr>
          <w:p w14:paraId="571097AB">
            <w:pPr>
              <w:spacing w:line="276" w:lineRule="auto"/>
              <w:rPr>
                <w:rFonts w:ascii="Times New Roman" w:hAnsi="Times New Roman" w:eastAsia="Museo Sans 500" w:cs="Times New Roman"/>
                <w:color w:val="000000"/>
                <w:sz w:val="24"/>
                <w:szCs w:val="24"/>
              </w:rPr>
            </w:pPr>
            <w:r>
              <w:rPr>
                <w:rFonts w:ascii="Times New Roman" w:hAnsi="Times New Roman" w:eastAsia="Museo Sans 500" w:cs="Times New Roman"/>
                <w:color w:val="000000"/>
                <w:sz w:val="24"/>
                <w:szCs w:val="24"/>
              </w:rPr>
              <w:t>Afișarea rezultatelor selecției dosarelor</w:t>
            </w:r>
          </w:p>
        </w:tc>
      </w:tr>
      <w:tr w14:paraId="556A9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2" w:type="dxa"/>
            <w:tcBorders>
              <w:top w:val="single" w:color="auto" w:sz="4" w:space="0"/>
              <w:left w:val="single" w:color="auto" w:sz="4" w:space="0"/>
              <w:bottom w:val="single" w:color="auto" w:sz="4" w:space="0"/>
              <w:right w:val="single" w:color="auto" w:sz="4" w:space="0"/>
            </w:tcBorders>
          </w:tcPr>
          <w:p w14:paraId="75E1EDA9">
            <w:pPr>
              <w:spacing w:line="276" w:lineRule="auto"/>
              <w:rPr>
                <w:rFonts w:ascii="Times New Roman" w:hAnsi="Times New Roman" w:eastAsia="Museo Sans 500" w:cs="Times New Roman"/>
                <w:color w:val="000000"/>
                <w:sz w:val="24"/>
                <w:szCs w:val="24"/>
              </w:rPr>
            </w:pPr>
            <w:r>
              <w:rPr>
                <w:rFonts w:ascii="Times New Roman" w:hAnsi="Times New Roman" w:eastAsia="Museo Sans 500" w:cs="Times New Roman"/>
                <w:color w:val="000000"/>
                <w:sz w:val="24"/>
                <w:szCs w:val="24"/>
              </w:rPr>
              <w:t>10.09.2026</w:t>
            </w:r>
          </w:p>
        </w:tc>
        <w:tc>
          <w:tcPr>
            <w:tcW w:w="6770" w:type="dxa"/>
            <w:tcBorders>
              <w:top w:val="single" w:color="auto" w:sz="4" w:space="0"/>
              <w:left w:val="single" w:color="auto" w:sz="4" w:space="0"/>
              <w:bottom w:val="single" w:color="auto" w:sz="4" w:space="0"/>
              <w:right w:val="single" w:color="auto" w:sz="4" w:space="0"/>
            </w:tcBorders>
          </w:tcPr>
          <w:p w14:paraId="77676A6C">
            <w:pPr>
              <w:spacing w:line="276" w:lineRule="auto"/>
              <w:rPr>
                <w:rFonts w:ascii="Times New Roman" w:hAnsi="Times New Roman" w:eastAsia="Museo Sans 500" w:cs="Times New Roman"/>
                <w:color w:val="000000"/>
                <w:sz w:val="24"/>
                <w:szCs w:val="24"/>
              </w:rPr>
            </w:pPr>
            <w:r>
              <w:rPr>
                <w:rFonts w:ascii="Times New Roman" w:hAnsi="Times New Roman" w:eastAsia="Museo Sans 500" w:cs="Times New Roman"/>
                <w:color w:val="000000"/>
                <w:sz w:val="24"/>
                <w:szCs w:val="24"/>
              </w:rPr>
              <w:t>Depunerea eventualelor contestații</w:t>
            </w:r>
          </w:p>
        </w:tc>
      </w:tr>
      <w:tr w14:paraId="24BC2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2" w:type="dxa"/>
            <w:tcBorders>
              <w:top w:val="single" w:color="auto" w:sz="4" w:space="0"/>
              <w:left w:val="single" w:color="auto" w:sz="4" w:space="0"/>
              <w:bottom w:val="single" w:color="auto" w:sz="4" w:space="0"/>
              <w:right w:val="single" w:color="auto" w:sz="4" w:space="0"/>
            </w:tcBorders>
          </w:tcPr>
          <w:p w14:paraId="766886FD">
            <w:pPr>
              <w:spacing w:line="276" w:lineRule="auto"/>
              <w:rPr>
                <w:rFonts w:ascii="Times New Roman" w:hAnsi="Times New Roman" w:eastAsia="Museo Sans 500" w:cs="Times New Roman"/>
                <w:color w:val="000000"/>
                <w:sz w:val="24"/>
                <w:szCs w:val="24"/>
              </w:rPr>
            </w:pPr>
            <w:r>
              <w:rPr>
                <w:rFonts w:ascii="Times New Roman" w:hAnsi="Times New Roman" w:eastAsia="Museo Sans 500" w:cs="Times New Roman"/>
                <w:color w:val="000000"/>
                <w:sz w:val="24"/>
                <w:szCs w:val="24"/>
              </w:rPr>
              <w:t>11.09.2026</w:t>
            </w:r>
          </w:p>
        </w:tc>
        <w:tc>
          <w:tcPr>
            <w:tcW w:w="6770" w:type="dxa"/>
            <w:tcBorders>
              <w:top w:val="single" w:color="auto" w:sz="4" w:space="0"/>
              <w:left w:val="single" w:color="auto" w:sz="4" w:space="0"/>
              <w:bottom w:val="single" w:color="auto" w:sz="4" w:space="0"/>
              <w:right w:val="single" w:color="auto" w:sz="4" w:space="0"/>
            </w:tcBorders>
          </w:tcPr>
          <w:p w14:paraId="230F805D">
            <w:pPr>
              <w:spacing w:line="276" w:lineRule="auto"/>
              <w:rPr>
                <w:rFonts w:ascii="Times New Roman" w:hAnsi="Times New Roman" w:eastAsia="Museo Sans 500" w:cs="Times New Roman"/>
                <w:color w:val="000000"/>
                <w:sz w:val="24"/>
                <w:szCs w:val="24"/>
              </w:rPr>
            </w:pPr>
            <w:r>
              <w:rPr>
                <w:rFonts w:ascii="Times New Roman" w:hAnsi="Times New Roman" w:eastAsia="Museo Sans 500" w:cs="Times New Roman"/>
                <w:color w:val="000000"/>
                <w:sz w:val="24"/>
                <w:szCs w:val="24"/>
              </w:rPr>
              <w:t>Soluționarea eventualelor contestații</w:t>
            </w:r>
          </w:p>
        </w:tc>
      </w:tr>
      <w:tr w14:paraId="21D11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2" w:type="dxa"/>
            <w:tcBorders>
              <w:top w:val="single" w:color="auto" w:sz="4" w:space="0"/>
              <w:left w:val="single" w:color="auto" w:sz="4" w:space="0"/>
              <w:bottom w:val="single" w:color="auto" w:sz="4" w:space="0"/>
              <w:right w:val="single" w:color="auto" w:sz="4" w:space="0"/>
            </w:tcBorders>
          </w:tcPr>
          <w:p w14:paraId="61D8050B">
            <w:pPr>
              <w:spacing w:line="276" w:lineRule="auto"/>
              <w:rPr>
                <w:rFonts w:ascii="Times New Roman" w:hAnsi="Times New Roman" w:eastAsia="Museo Sans 500" w:cs="Times New Roman"/>
                <w:color w:val="000000"/>
                <w:sz w:val="24"/>
                <w:szCs w:val="24"/>
              </w:rPr>
            </w:pPr>
            <w:r>
              <w:rPr>
                <w:rFonts w:ascii="Times New Roman" w:hAnsi="Times New Roman" w:eastAsia="Museo Sans 500" w:cs="Times New Roman"/>
                <w:color w:val="000000"/>
                <w:sz w:val="24"/>
                <w:szCs w:val="24"/>
              </w:rPr>
              <w:t>14.09.2026 – ora 9</w:t>
            </w:r>
            <w:r>
              <w:rPr>
                <w:rFonts w:ascii="Times New Roman" w:hAnsi="Times New Roman" w:eastAsia="Museo Sans 500" w:cs="Times New Roman"/>
                <w:color w:val="000000"/>
                <w:sz w:val="24"/>
                <w:szCs w:val="24"/>
                <w:vertAlign w:val="superscript"/>
              </w:rPr>
              <w:t>00</w:t>
            </w:r>
          </w:p>
        </w:tc>
        <w:tc>
          <w:tcPr>
            <w:tcW w:w="6770" w:type="dxa"/>
            <w:tcBorders>
              <w:top w:val="single" w:color="auto" w:sz="4" w:space="0"/>
              <w:left w:val="single" w:color="auto" w:sz="4" w:space="0"/>
              <w:bottom w:val="single" w:color="auto" w:sz="4" w:space="0"/>
              <w:right w:val="single" w:color="auto" w:sz="4" w:space="0"/>
            </w:tcBorders>
          </w:tcPr>
          <w:p w14:paraId="37465FAC">
            <w:pPr>
              <w:spacing w:line="276" w:lineRule="auto"/>
              <w:rPr>
                <w:rFonts w:ascii="Times New Roman" w:hAnsi="Times New Roman" w:eastAsia="Museo Sans 500" w:cs="Times New Roman"/>
                <w:color w:val="000000"/>
                <w:sz w:val="24"/>
                <w:szCs w:val="24"/>
              </w:rPr>
            </w:pPr>
            <w:r>
              <w:rPr>
                <w:rFonts w:ascii="Times New Roman" w:hAnsi="Times New Roman" w:eastAsia="Museo Sans 500" w:cs="Times New Roman"/>
                <w:color w:val="000000"/>
                <w:sz w:val="24"/>
                <w:szCs w:val="24"/>
              </w:rPr>
              <w:t>Proba scrisă</w:t>
            </w:r>
          </w:p>
        </w:tc>
      </w:tr>
      <w:tr w14:paraId="4168F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2" w:type="dxa"/>
            <w:tcBorders>
              <w:top w:val="single" w:color="auto" w:sz="4" w:space="0"/>
              <w:left w:val="single" w:color="auto" w:sz="4" w:space="0"/>
              <w:bottom w:val="single" w:color="auto" w:sz="4" w:space="0"/>
              <w:right w:val="single" w:color="auto" w:sz="4" w:space="0"/>
            </w:tcBorders>
          </w:tcPr>
          <w:p w14:paraId="6DD7E93F">
            <w:pPr>
              <w:spacing w:line="276" w:lineRule="auto"/>
              <w:rPr>
                <w:rFonts w:ascii="Times New Roman" w:hAnsi="Times New Roman" w:eastAsia="Museo Sans 500" w:cs="Times New Roman"/>
                <w:color w:val="000000"/>
                <w:sz w:val="24"/>
                <w:szCs w:val="24"/>
              </w:rPr>
            </w:pPr>
            <w:r>
              <w:rPr>
                <w:rFonts w:ascii="Times New Roman" w:hAnsi="Times New Roman" w:eastAsia="Museo Sans 500" w:cs="Times New Roman"/>
                <w:color w:val="000000"/>
                <w:sz w:val="24"/>
                <w:szCs w:val="24"/>
              </w:rPr>
              <w:t>14.09.2026</w:t>
            </w:r>
          </w:p>
        </w:tc>
        <w:tc>
          <w:tcPr>
            <w:tcW w:w="6770" w:type="dxa"/>
            <w:tcBorders>
              <w:top w:val="single" w:color="auto" w:sz="4" w:space="0"/>
              <w:left w:val="single" w:color="auto" w:sz="4" w:space="0"/>
              <w:bottom w:val="single" w:color="auto" w:sz="4" w:space="0"/>
              <w:right w:val="single" w:color="auto" w:sz="4" w:space="0"/>
            </w:tcBorders>
          </w:tcPr>
          <w:p w14:paraId="0F1C07EE">
            <w:pPr>
              <w:spacing w:line="276" w:lineRule="auto"/>
              <w:rPr>
                <w:rFonts w:ascii="Times New Roman" w:hAnsi="Times New Roman" w:eastAsia="Museo Sans 500" w:cs="Times New Roman"/>
                <w:color w:val="000000"/>
                <w:sz w:val="24"/>
                <w:szCs w:val="24"/>
              </w:rPr>
            </w:pPr>
            <w:r>
              <w:rPr>
                <w:rFonts w:ascii="Times New Roman" w:hAnsi="Times New Roman" w:eastAsia="Museo Sans 500" w:cs="Times New Roman"/>
                <w:color w:val="000000"/>
                <w:sz w:val="24"/>
                <w:szCs w:val="24"/>
              </w:rPr>
              <w:t>Afișarea rezultatelor în urma probei scrise</w:t>
            </w:r>
          </w:p>
        </w:tc>
      </w:tr>
      <w:tr w14:paraId="5B5F3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2" w:type="dxa"/>
            <w:tcBorders>
              <w:top w:val="single" w:color="auto" w:sz="4" w:space="0"/>
              <w:left w:val="single" w:color="auto" w:sz="4" w:space="0"/>
              <w:bottom w:val="single" w:color="auto" w:sz="4" w:space="0"/>
              <w:right w:val="single" w:color="auto" w:sz="4" w:space="0"/>
            </w:tcBorders>
          </w:tcPr>
          <w:p w14:paraId="73637256">
            <w:pPr>
              <w:spacing w:line="276" w:lineRule="auto"/>
              <w:rPr>
                <w:rFonts w:ascii="Times New Roman" w:hAnsi="Times New Roman" w:eastAsia="Museo Sans 500" w:cs="Times New Roman"/>
                <w:color w:val="000000"/>
                <w:sz w:val="24"/>
                <w:szCs w:val="24"/>
              </w:rPr>
            </w:pPr>
            <w:r>
              <w:rPr>
                <w:rFonts w:ascii="Times New Roman" w:hAnsi="Times New Roman" w:eastAsia="Museo Sans 500" w:cs="Times New Roman"/>
                <w:color w:val="000000"/>
                <w:sz w:val="24"/>
                <w:szCs w:val="24"/>
              </w:rPr>
              <w:t>15.09.2026</w:t>
            </w:r>
          </w:p>
        </w:tc>
        <w:tc>
          <w:tcPr>
            <w:tcW w:w="6770" w:type="dxa"/>
            <w:tcBorders>
              <w:top w:val="single" w:color="auto" w:sz="4" w:space="0"/>
              <w:left w:val="single" w:color="auto" w:sz="4" w:space="0"/>
              <w:bottom w:val="single" w:color="auto" w:sz="4" w:space="0"/>
              <w:right w:val="single" w:color="auto" w:sz="4" w:space="0"/>
            </w:tcBorders>
          </w:tcPr>
          <w:p w14:paraId="49263F82">
            <w:pPr>
              <w:spacing w:line="276" w:lineRule="auto"/>
              <w:rPr>
                <w:rFonts w:ascii="Times New Roman" w:hAnsi="Times New Roman" w:eastAsia="Museo Sans 500" w:cs="Times New Roman"/>
                <w:color w:val="000000"/>
                <w:sz w:val="24"/>
                <w:szCs w:val="24"/>
              </w:rPr>
            </w:pPr>
            <w:r>
              <w:rPr>
                <w:rFonts w:ascii="Times New Roman" w:hAnsi="Times New Roman" w:eastAsia="Museo Sans 500" w:cs="Times New Roman"/>
                <w:color w:val="000000"/>
                <w:sz w:val="24"/>
                <w:szCs w:val="24"/>
              </w:rPr>
              <w:t>Depunerea eventualelor contestații</w:t>
            </w:r>
          </w:p>
        </w:tc>
      </w:tr>
      <w:tr w14:paraId="0B723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2" w:type="dxa"/>
            <w:tcBorders>
              <w:top w:val="single" w:color="auto" w:sz="4" w:space="0"/>
              <w:left w:val="single" w:color="auto" w:sz="4" w:space="0"/>
              <w:bottom w:val="single" w:color="auto" w:sz="4" w:space="0"/>
              <w:right w:val="single" w:color="auto" w:sz="4" w:space="0"/>
            </w:tcBorders>
          </w:tcPr>
          <w:p w14:paraId="6EFC7596">
            <w:pPr>
              <w:spacing w:line="276" w:lineRule="auto"/>
              <w:rPr>
                <w:rFonts w:ascii="Times New Roman" w:hAnsi="Times New Roman" w:eastAsia="Museo Sans 500" w:cs="Times New Roman"/>
                <w:color w:val="000000"/>
                <w:sz w:val="24"/>
                <w:szCs w:val="24"/>
              </w:rPr>
            </w:pPr>
            <w:r>
              <w:rPr>
                <w:rFonts w:ascii="Times New Roman" w:hAnsi="Times New Roman" w:eastAsia="Museo Sans 500" w:cs="Times New Roman"/>
                <w:color w:val="000000"/>
                <w:sz w:val="24"/>
                <w:szCs w:val="24"/>
              </w:rPr>
              <w:t>16.09.2026</w:t>
            </w:r>
          </w:p>
        </w:tc>
        <w:tc>
          <w:tcPr>
            <w:tcW w:w="6770" w:type="dxa"/>
            <w:tcBorders>
              <w:top w:val="single" w:color="auto" w:sz="4" w:space="0"/>
              <w:left w:val="single" w:color="auto" w:sz="4" w:space="0"/>
              <w:bottom w:val="single" w:color="auto" w:sz="4" w:space="0"/>
              <w:right w:val="single" w:color="auto" w:sz="4" w:space="0"/>
            </w:tcBorders>
          </w:tcPr>
          <w:p w14:paraId="6637F300">
            <w:pPr>
              <w:spacing w:line="276" w:lineRule="auto"/>
              <w:rPr>
                <w:rFonts w:ascii="Times New Roman" w:hAnsi="Times New Roman" w:eastAsia="Museo Sans 500" w:cs="Times New Roman"/>
                <w:color w:val="000000"/>
                <w:sz w:val="24"/>
                <w:szCs w:val="24"/>
              </w:rPr>
            </w:pPr>
            <w:r>
              <w:rPr>
                <w:rFonts w:ascii="Times New Roman" w:hAnsi="Times New Roman" w:eastAsia="Museo Sans 500" w:cs="Times New Roman"/>
                <w:color w:val="000000"/>
                <w:sz w:val="24"/>
                <w:szCs w:val="24"/>
              </w:rPr>
              <w:t>Soluționarea eventualelor contestații</w:t>
            </w:r>
          </w:p>
        </w:tc>
      </w:tr>
      <w:tr w14:paraId="1BF82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2" w:type="dxa"/>
            <w:tcBorders>
              <w:top w:val="single" w:color="auto" w:sz="4" w:space="0"/>
              <w:left w:val="single" w:color="auto" w:sz="4" w:space="0"/>
              <w:bottom w:val="single" w:color="auto" w:sz="4" w:space="0"/>
              <w:right w:val="single" w:color="auto" w:sz="4" w:space="0"/>
            </w:tcBorders>
          </w:tcPr>
          <w:p w14:paraId="38847A30">
            <w:pPr>
              <w:spacing w:line="276" w:lineRule="auto"/>
              <w:rPr>
                <w:rFonts w:ascii="Times New Roman" w:hAnsi="Times New Roman" w:eastAsia="Museo Sans 500" w:cs="Times New Roman"/>
                <w:color w:val="000000"/>
                <w:sz w:val="24"/>
                <w:szCs w:val="24"/>
              </w:rPr>
            </w:pPr>
            <w:r>
              <w:rPr>
                <w:rFonts w:ascii="Times New Roman" w:hAnsi="Times New Roman" w:eastAsia="Museo Sans 500" w:cs="Times New Roman"/>
                <w:color w:val="000000"/>
                <w:sz w:val="24"/>
                <w:szCs w:val="24"/>
              </w:rPr>
              <w:t>17.09.2026</w:t>
            </w:r>
          </w:p>
        </w:tc>
        <w:tc>
          <w:tcPr>
            <w:tcW w:w="6770" w:type="dxa"/>
            <w:tcBorders>
              <w:top w:val="single" w:color="auto" w:sz="4" w:space="0"/>
              <w:left w:val="single" w:color="auto" w:sz="4" w:space="0"/>
              <w:bottom w:val="single" w:color="auto" w:sz="4" w:space="0"/>
              <w:right w:val="single" w:color="auto" w:sz="4" w:space="0"/>
            </w:tcBorders>
          </w:tcPr>
          <w:p w14:paraId="4D504872">
            <w:pPr>
              <w:spacing w:line="276" w:lineRule="auto"/>
              <w:rPr>
                <w:rFonts w:ascii="Times New Roman" w:hAnsi="Times New Roman" w:eastAsia="Museo Sans 500" w:cs="Times New Roman"/>
                <w:color w:val="000000"/>
                <w:sz w:val="24"/>
                <w:szCs w:val="24"/>
              </w:rPr>
            </w:pPr>
            <w:r>
              <w:rPr>
                <w:rFonts w:ascii="Times New Roman" w:hAnsi="Times New Roman" w:eastAsia="Museo Sans 500" w:cs="Times New Roman"/>
                <w:color w:val="000000"/>
                <w:sz w:val="24"/>
                <w:szCs w:val="24"/>
              </w:rPr>
              <w:t>Interviul</w:t>
            </w:r>
          </w:p>
        </w:tc>
      </w:tr>
      <w:tr w14:paraId="562E2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2" w:type="dxa"/>
            <w:tcBorders>
              <w:top w:val="single" w:color="auto" w:sz="4" w:space="0"/>
              <w:left w:val="single" w:color="auto" w:sz="4" w:space="0"/>
              <w:bottom w:val="single" w:color="auto" w:sz="4" w:space="0"/>
              <w:right w:val="single" w:color="auto" w:sz="4" w:space="0"/>
            </w:tcBorders>
          </w:tcPr>
          <w:p w14:paraId="194D3705">
            <w:pPr>
              <w:spacing w:line="276" w:lineRule="auto"/>
              <w:rPr>
                <w:rFonts w:ascii="Times New Roman" w:hAnsi="Times New Roman" w:eastAsia="Museo Sans 500" w:cs="Times New Roman"/>
                <w:color w:val="000000"/>
                <w:sz w:val="24"/>
                <w:szCs w:val="24"/>
              </w:rPr>
            </w:pPr>
            <w:r>
              <w:rPr>
                <w:rFonts w:ascii="Times New Roman" w:hAnsi="Times New Roman" w:eastAsia="Museo Sans 500" w:cs="Times New Roman"/>
                <w:color w:val="000000"/>
                <w:sz w:val="24"/>
                <w:szCs w:val="24"/>
              </w:rPr>
              <w:t>17.09.2026</w:t>
            </w:r>
          </w:p>
        </w:tc>
        <w:tc>
          <w:tcPr>
            <w:tcW w:w="6770" w:type="dxa"/>
            <w:tcBorders>
              <w:top w:val="single" w:color="auto" w:sz="4" w:space="0"/>
              <w:left w:val="single" w:color="auto" w:sz="4" w:space="0"/>
              <w:bottom w:val="single" w:color="auto" w:sz="4" w:space="0"/>
              <w:right w:val="single" w:color="auto" w:sz="4" w:space="0"/>
            </w:tcBorders>
          </w:tcPr>
          <w:p w14:paraId="42446D9E">
            <w:pPr>
              <w:spacing w:line="276" w:lineRule="auto"/>
              <w:rPr>
                <w:rFonts w:ascii="Times New Roman" w:hAnsi="Times New Roman" w:eastAsia="Museo Sans 500" w:cs="Times New Roman"/>
                <w:color w:val="000000"/>
                <w:sz w:val="24"/>
                <w:szCs w:val="24"/>
              </w:rPr>
            </w:pPr>
            <w:r>
              <w:rPr>
                <w:rFonts w:ascii="Times New Roman" w:hAnsi="Times New Roman" w:eastAsia="Museo Sans 500" w:cs="Times New Roman"/>
                <w:color w:val="000000"/>
                <w:sz w:val="24"/>
                <w:szCs w:val="24"/>
              </w:rPr>
              <w:t>Afișarea rezultatelor în urma interviului</w:t>
            </w:r>
          </w:p>
        </w:tc>
      </w:tr>
      <w:tr w14:paraId="7DCAF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2" w:type="dxa"/>
            <w:tcBorders>
              <w:top w:val="single" w:color="auto" w:sz="4" w:space="0"/>
              <w:left w:val="single" w:color="auto" w:sz="4" w:space="0"/>
              <w:bottom w:val="single" w:color="auto" w:sz="4" w:space="0"/>
              <w:right w:val="single" w:color="auto" w:sz="4" w:space="0"/>
            </w:tcBorders>
          </w:tcPr>
          <w:p w14:paraId="4377CBBF">
            <w:pPr>
              <w:spacing w:line="276" w:lineRule="auto"/>
              <w:rPr>
                <w:rFonts w:ascii="Times New Roman" w:hAnsi="Times New Roman" w:eastAsia="Museo Sans 500" w:cs="Times New Roman"/>
                <w:color w:val="000000"/>
                <w:sz w:val="24"/>
                <w:szCs w:val="24"/>
              </w:rPr>
            </w:pPr>
            <w:r>
              <w:rPr>
                <w:rFonts w:ascii="Times New Roman" w:hAnsi="Times New Roman" w:eastAsia="Museo Sans 500" w:cs="Times New Roman"/>
                <w:color w:val="000000"/>
                <w:sz w:val="24"/>
                <w:szCs w:val="24"/>
              </w:rPr>
              <w:t>17.09.2026</w:t>
            </w:r>
          </w:p>
        </w:tc>
        <w:tc>
          <w:tcPr>
            <w:tcW w:w="6770" w:type="dxa"/>
            <w:tcBorders>
              <w:top w:val="single" w:color="auto" w:sz="4" w:space="0"/>
              <w:left w:val="single" w:color="auto" w:sz="4" w:space="0"/>
              <w:bottom w:val="single" w:color="auto" w:sz="4" w:space="0"/>
              <w:right w:val="single" w:color="auto" w:sz="4" w:space="0"/>
            </w:tcBorders>
          </w:tcPr>
          <w:p w14:paraId="65D0293D">
            <w:pPr>
              <w:spacing w:line="276" w:lineRule="auto"/>
              <w:rPr>
                <w:rFonts w:ascii="Times New Roman" w:hAnsi="Times New Roman" w:eastAsia="Museo Sans 500" w:cs="Times New Roman"/>
                <w:color w:val="000000"/>
                <w:sz w:val="24"/>
                <w:szCs w:val="24"/>
              </w:rPr>
            </w:pPr>
            <w:r>
              <w:rPr>
                <w:rFonts w:ascii="Times New Roman" w:hAnsi="Times New Roman" w:eastAsia="Museo Sans 500" w:cs="Times New Roman"/>
                <w:color w:val="000000"/>
                <w:sz w:val="24"/>
                <w:szCs w:val="24"/>
              </w:rPr>
              <w:t xml:space="preserve">Afișarea  rezultatelor  finale  </w:t>
            </w:r>
          </w:p>
        </w:tc>
      </w:tr>
    </w:tbl>
    <w:p w14:paraId="6E16CA47">
      <w:pPr>
        <w:rPr>
          <w:rFonts w:ascii="Times New Roman" w:hAnsi="Times New Roman" w:eastAsia="Calibri" w:cs="Times New Roman"/>
          <w:color w:val="000000"/>
          <w:sz w:val="24"/>
          <w:szCs w:val="24"/>
        </w:rPr>
      </w:pPr>
    </w:p>
    <w:p w14:paraId="4759983E">
      <w:pPr>
        <w:rPr>
          <w:rFonts w:ascii="Times New Roman" w:hAnsi="Times New Roman" w:eastAsia="Calibri" w:cs="Times New Roman"/>
          <w:color w:val="000000"/>
          <w:sz w:val="24"/>
          <w:szCs w:val="24"/>
        </w:rPr>
      </w:pPr>
    </w:p>
    <w:p w14:paraId="4BE0868C">
      <w:pPr>
        <w:rPr>
          <w:rFonts w:ascii="Times New Roman" w:hAnsi="Times New Roman" w:eastAsia="Calibri" w:cs="Times New Roman"/>
          <w:color w:val="000000"/>
          <w:sz w:val="24"/>
          <w:szCs w:val="24"/>
        </w:rPr>
      </w:pPr>
    </w:p>
    <w:p w14:paraId="4B23EA14">
      <w:pPr>
        <w:rPr>
          <w:rFonts w:ascii="Times New Roman" w:hAnsi="Times New Roman" w:eastAsia="Calibri" w:cs="Times New Roman"/>
          <w:color w:val="000000"/>
          <w:sz w:val="24"/>
          <w:szCs w:val="24"/>
        </w:rPr>
      </w:pPr>
    </w:p>
    <w:p w14:paraId="7B5AFC40">
      <w:pPr>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Afișat astăzi </w:t>
      </w:r>
      <w:r>
        <w:rPr>
          <w:rFonts w:ascii="Times New Roman" w:hAnsi="Times New Roman" w:eastAsia="Calibri" w:cs="Times New Roman"/>
          <w:b/>
          <w:bCs/>
          <w:color w:val="000000"/>
          <w:sz w:val="24"/>
          <w:szCs w:val="24"/>
        </w:rPr>
        <w:t>02.09.2026</w:t>
      </w:r>
      <w:r>
        <w:rPr>
          <w:rFonts w:ascii="Times New Roman" w:hAnsi="Times New Roman" w:eastAsia="Calibri" w:cs="Times New Roman"/>
          <w:color w:val="000000"/>
          <w:sz w:val="24"/>
          <w:szCs w:val="24"/>
        </w:rPr>
        <w:t>, la sediul Direcției de Asistență Socială Câmpulung /</w:t>
      </w:r>
      <w:r>
        <w:rPr>
          <w:rFonts w:ascii="Times New Roman" w:hAnsi="Times New Roman" w:eastAsia="Museo Sans 500" w:cs="Times New Roman"/>
          <w:color w:val="000000"/>
          <w:sz w:val="24"/>
          <w:szCs w:val="24"/>
        </w:rPr>
        <w:t xml:space="preserve"> pe site-ul instituției</w:t>
      </w:r>
    </w:p>
    <w:p w14:paraId="305608E1">
      <w:pPr>
        <w:rPr>
          <w:rFonts w:ascii="Times New Roman" w:hAnsi="Times New Roman" w:eastAsia="Calibri" w:cs="Times New Roman"/>
          <w:color w:val="000000"/>
          <w:sz w:val="24"/>
          <w:szCs w:val="24"/>
        </w:rPr>
      </w:pPr>
    </w:p>
    <w:p w14:paraId="6F9F5DB4">
      <w:pPr>
        <w:rPr>
          <w:rFonts w:ascii="Times New Roman" w:hAnsi="Times New Roman" w:eastAsia="Calibri" w:cs="Times New Roman"/>
          <w:color w:val="000000"/>
          <w:sz w:val="24"/>
          <w:szCs w:val="24"/>
        </w:rPr>
      </w:pPr>
    </w:p>
    <w:p w14:paraId="4FDABB8D">
      <w:pPr>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                                              Reprezentant legal/Imputernicit,</w:t>
      </w:r>
    </w:p>
    <w:p w14:paraId="1559DF20">
      <w:pPr>
        <w:rPr>
          <w:rFonts w:ascii="Times New Roman" w:hAnsi="Times New Roman" w:cs="Times New Roman"/>
          <w:color w:val="000000"/>
          <w:sz w:val="24"/>
          <w:szCs w:val="24"/>
        </w:rPr>
      </w:pPr>
    </w:p>
    <w:p w14:paraId="33D18C5E">
      <w:pPr>
        <w:spacing w:line="276" w:lineRule="auto"/>
        <w:rPr>
          <w:rFonts w:ascii="Times New Roman" w:hAnsi="Times New Roman" w:cs="Times New Roman"/>
          <w:color w:val="000000"/>
          <w:sz w:val="24"/>
          <w:szCs w:val="24"/>
        </w:rPr>
      </w:pPr>
    </w:p>
    <w:p w14:paraId="060B3D7B">
      <w:pPr>
        <w:rPr>
          <w:rFonts w:ascii="Times New Roman" w:hAnsi="Times New Roman" w:cs="Times New Roman"/>
          <w:color w:val="4EA72E" w:themeColor="accent6"/>
          <w:sz w:val="24"/>
          <w:szCs w:val="24"/>
          <w14:textFill>
            <w14:solidFill>
              <w14:schemeClr w14:val="accent6"/>
            </w14:solidFill>
          </w14:textFill>
        </w:rPr>
      </w:pPr>
      <w:r>
        <w:rPr>
          <w:rFonts w:ascii="Times New Roman" w:hAnsi="Times New Roman" w:cs="Times New Roman"/>
          <w:color w:val="000000"/>
          <w:sz w:val="24"/>
          <w:szCs w:val="24"/>
        </w:rPr>
        <w:br w:type="page"/>
      </w:r>
    </w:p>
    <w:p w14:paraId="7FCA2DDA"/>
    <w:p w14:paraId="0A4E09B9"/>
    <w:p w14:paraId="6ED7A5B1"/>
    <w:p w14:paraId="14500050"/>
    <w:p w14:paraId="5C28C764"/>
    <w:p w14:paraId="2376285D"/>
    <w:p w14:paraId="06F733E2"/>
    <w:p w14:paraId="548E0C23"/>
    <w:p w14:paraId="68748CE7"/>
    <w:p w14:paraId="5A4E733A">
      <w:pPr>
        <w:tabs>
          <w:tab w:val="left" w:pos="1290"/>
        </w:tabs>
      </w:pPr>
      <w:r>
        <w:tab/>
      </w:r>
    </w:p>
    <w:sectPr>
      <w:headerReference r:id="rId5" w:type="default"/>
      <w:footerReference r:id="rId6" w:type="default"/>
      <w:pgSz w:w="11906" w:h="16838"/>
      <w:pgMar w:top="1417" w:right="991" w:bottom="1276" w:left="1417" w:header="624" w:footer="113"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ptos">
    <w:altName w:val="Segoe UI"/>
    <w:panose1 w:val="00000000000000000000"/>
    <w:charset w:val="86"/>
    <w:family w:val="swiss"/>
    <w:pitch w:val="default"/>
    <w:sig w:usb0="00000000" w:usb1="00000000" w:usb2="00000000" w:usb3="00000000" w:csb0="0000019F" w:csb1="00000000"/>
  </w:font>
  <w:font w:name="Aptos">
    <w:altName w:val="Segoe UI"/>
    <w:panose1 w:val="00000000000000000000"/>
    <w:charset w:val="00"/>
    <w:family w:val="auto"/>
    <w:pitch w:val="default"/>
    <w:sig w:usb0="00000000" w:usb1="00000000" w:usb2="00000000" w:usb3="00000000" w:csb0="00000000" w:csb1="00000000"/>
  </w:font>
  <w:font w:name="Aptos Display">
    <w:altName w:val="Segoe UI"/>
    <w:panose1 w:val="00000000000000000000"/>
    <w:charset w:val="00"/>
    <w:family w:val="swiss"/>
    <w:pitch w:val="default"/>
    <w:sig w:usb0="00000000" w:usb1="00000000" w:usb2="00000000" w:usb3="00000000" w:csb0="0000019F" w:csb1="00000000"/>
  </w:font>
  <w:font w:name="Segoe UI">
    <w:panose1 w:val="020B0502040204020203"/>
    <w:charset w:val="00"/>
    <w:family w:val="auto"/>
    <w:pitch w:val="default"/>
    <w:sig w:usb0="E4002EFF" w:usb1="C000E47F"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Calibri">
    <w:panose1 w:val="020F0502020204030204"/>
    <w:charset w:val="EE"/>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EE"/>
    <w:family w:val="modern"/>
    <w:pitch w:val="default"/>
    <w:sig w:usb0="E0002EFF" w:usb1="C0007843" w:usb2="00000009" w:usb3="00000000" w:csb0="400001FF" w:csb1="FFFF0000"/>
  </w:font>
  <w:font w:name="Arial">
    <w:panose1 w:val="020B0604020202020204"/>
    <w:charset w:val="EE"/>
    <w:family w:val="swiss"/>
    <w:pitch w:val="default"/>
    <w:sig w:usb0="E0002EFF" w:usb1="C000785B" w:usb2="00000009" w:usb3="00000000" w:csb0="400001FF" w:csb1="FFFF0000"/>
  </w:font>
  <w:font w:name="TrebuchetMS">
    <w:altName w:val="Yu Gothic"/>
    <w:panose1 w:val="00000000000000000000"/>
    <w:charset w:val="80"/>
    <w:family w:val="auto"/>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Museo Sans 500">
    <w:altName w:val="Times New Roman"/>
    <w:panose1 w:val="00000000000000000000"/>
    <w:charset w:val="00"/>
    <w:family w:val="auto"/>
    <w:pitch w:val="default"/>
    <w:sig w:usb0="00000000" w:usb1="00000000" w:usb2="00000000" w:usb3="00000000" w:csb0="00000000" w:csb1="00000000"/>
  </w:font>
  <w:font w:name="Trebuchet MS">
    <w:panose1 w:val="020B0603020202020204"/>
    <w:charset w:val="EE"/>
    <w:family w:val="swiss"/>
    <w:pitch w:val="default"/>
    <w:sig w:usb0="00000687" w:usb1="00000000"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14F85">
    <w:pPr>
      <w:pStyle w:val="13"/>
    </w:pPr>
    <w:r>
      <w:drawing>
        <wp:anchor distT="0" distB="0" distL="114300" distR="114300" simplePos="0" relativeHeight="251659264" behindDoc="0" locked="0" layoutInCell="1" allowOverlap="1">
          <wp:simplePos x="0" y="0"/>
          <wp:positionH relativeFrom="column">
            <wp:posOffset>4591050</wp:posOffset>
          </wp:positionH>
          <wp:positionV relativeFrom="paragraph">
            <wp:posOffset>-1270</wp:posOffset>
          </wp:positionV>
          <wp:extent cx="1551940" cy="775970"/>
          <wp:effectExtent l="0" t="0" r="0" b="0"/>
          <wp:wrapSquare wrapText="bothSides"/>
          <wp:docPr id="111440348" name="Imagine 1" descr="DAS Câmpu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40348" name="Imagine 1" descr="DAS Câmpu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551940" cy="775970"/>
                  </a:xfrm>
                  <a:prstGeom prst="rect">
                    <a:avLst/>
                  </a:prstGeom>
                  <a:noFill/>
                  <a:ln>
                    <a:noFill/>
                  </a:ln>
                </pic:spPr>
              </pic:pic>
            </a:graphicData>
          </a:graphic>
        </wp:anchor>
      </w:drawing>
    </w:r>
    <w:r>
      <w:drawing>
        <wp:inline distT="0" distB="0" distL="0" distR="0">
          <wp:extent cx="676275" cy="851535"/>
          <wp:effectExtent l="0" t="0" r="0" b="5715"/>
          <wp:docPr id="1928330057"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330057" name="Imagin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691659" cy="871161"/>
                  </a:xfrm>
                  <a:prstGeom prst="rect">
                    <a:avLst/>
                  </a:prstGeom>
                  <a:noFill/>
                  <a:ln>
                    <a:noFill/>
                  </a:ln>
                </pic:spPr>
              </pic:pic>
            </a:graphicData>
          </a:graphic>
        </wp:inline>
      </w:drawing>
    </w:r>
  </w:p>
  <w:p w14:paraId="2C8443C9">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F2230">
    <w:pPr>
      <w:pStyle w:val="14"/>
      <w:ind w:left="-426"/>
    </w:pPr>
    <w:r>
      <w:drawing>
        <wp:inline distT="0" distB="0" distL="0" distR="0">
          <wp:extent cx="6195695" cy="777240"/>
          <wp:effectExtent l="0" t="0" r="0" b="3810"/>
          <wp:docPr id="1695289869"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289869" name="I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220319" cy="780355"/>
                  </a:xfrm>
                  <a:prstGeom prst="rect">
                    <a:avLst/>
                  </a:prstGeom>
                  <a:noFill/>
                </pic:spPr>
              </pic:pic>
            </a:graphicData>
          </a:graphic>
        </wp:inline>
      </w:drawing>
    </w:r>
  </w:p>
  <w:p w14:paraId="62CF7502">
    <w:pPr>
      <w:tabs>
        <w:tab w:val="center" w:pos="4536"/>
        <w:tab w:val="right" w:pos="9072"/>
      </w:tabs>
      <w:spacing w:after="0" w:line="240" w:lineRule="auto"/>
      <w:jc w:val="both"/>
      <w:rPr>
        <w:rFonts w:ascii="Trebuchet MS" w:hAnsi="Trebuchet MS" w:eastAsia="Arial" w:cs="Arial"/>
        <w:color w:val="002060"/>
        <w:kern w:val="0"/>
        <w:sz w:val="16"/>
        <w:szCs w:val="16"/>
        <w:lang w:val="pt-BR" w:eastAsia="ro-RO"/>
        <w14:ligatures w14:val="none"/>
      </w:rPr>
    </w:pPr>
    <w:r>
      <w:rPr>
        <w:rFonts w:ascii="Trebuchet MS" w:hAnsi="Trebuchet MS" w:eastAsia="Arial" w:cs="Arial"/>
        <w:color w:val="002060"/>
        <w:sz w:val="16"/>
        <w:szCs w:val="16"/>
        <w:lang w:val="pt-PT" w:eastAsia="ro-RO"/>
      </w:rPr>
      <w:t>P</w:t>
    </w:r>
    <w:r>
      <w:rPr>
        <w:rFonts w:ascii="Trebuchet MS" w:hAnsi="Trebuchet MS" w:eastAsia="Arial" w:cs="Arial"/>
        <w:color w:val="002060"/>
        <w:kern w:val="0"/>
        <w:sz w:val="16"/>
        <w:szCs w:val="16"/>
        <w:lang w:val="pt-BR" w:eastAsia="ro-RO"/>
        <w14:ligatures w14:val="none"/>
      </w:rPr>
      <w:t xml:space="preserve">rogram: </w:t>
    </w:r>
    <w:r>
      <w:rPr>
        <w:rFonts w:ascii="Trebuchet MS" w:hAnsi="Trebuchet MS" w:eastAsia="Arial" w:cs="Arial"/>
        <w:color w:val="002060"/>
        <w:kern w:val="0"/>
        <w:sz w:val="16"/>
        <w:szCs w:val="16"/>
        <w:lang w:eastAsia="ro-RO"/>
        <w14:ligatures w14:val="none"/>
      </w:rPr>
      <w:t>Programul Operațional Incluziune și Demnitate Socială 2021-2027</w:t>
    </w:r>
  </w:p>
  <w:p w14:paraId="4BC8CB62">
    <w:pPr>
      <w:tabs>
        <w:tab w:val="center" w:pos="4536"/>
        <w:tab w:val="right" w:pos="9072"/>
      </w:tabs>
      <w:spacing w:after="0" w:line="240" w:lineRule="auto"/>
      <w:jc w:val="both"/>
      <w:rPr>
        <w:rFonts w:ascii="Trebuchet MS" w:hAnsi="Trebuchet MS" w:eastAsia="Arial" w:cs="Arial"/>
        <w:color w:val="002060"/>
        <w:kern w:val="0"/>
        <w:sz w:val="16"/>
        <w:szCs w:val="16"/>
        <w:lang w:eastAsia="ro-RO"/>
        <w14:ligatures w14:val="none"/>
      </w:rPr>
    </w:pPr>
    <w:r>
      <w:rPr>
        <w:rFonts w:ascii="Trebuchet MS" w:hAnsi="Trebuchet MS" w:eastAsia="Arial" w:cs="Arial"/>
        <w:color w:val="002060"/>
        <w:kern w:val="0"/>
        <w:sz w:val="16"/>
        <w:szCs w:val="16"/>
        <w:lang w:eastAsia="ro-RO"/>
        <w14:ligatures w14:val="none"/>
      </w:rPr>
      <w:t>Prioritate: P1.Dezvoltarea locală plasată sub responsabilitatea comunității</w:t>
    </w:r>
  </w:p>
  <w:p w14:paraId="712F3987">
    <w:pPr>
      <w:tabs>
        <w:tab w:val="center" w:pos="4536"/>
        <w:tab w:val="right" w:pos="9072"/>
      </w:tabs>
      <w:spacing w:after="0" w:line="240" w:lineRule="auto"/>
      <w:jc w:val="both"/>
      <w:rPr>
        <w:rFonts w:ascii="Trebuchet MS" w:hAnsi="Trebuchet MS" w:eastAsia="Arial" w:cs="Arial"/>
        <w:color w:val="002060"/>
        <w:kern w:val="0"/>
        <w:sz w:val="16"/>
        <w:szCs w:val="16"/>
        <w:lang w:eastAsia="ro-RO"/>
        <w14:ligatures w14:val="none"/>
      </w:rPr>
    </w:pPr>
    <w:r>
      <w:rPr>
        <w:rFonts w:ascii="Trebuchet MS" w:hAnsi="Trebuchet MS" w:eastAsia="Arial" w:cs="Arial"/>
        <w:color w:val="002060"/>
        <w:kern w:val="0"/>
        <w:sz w:val="16"/>
        <w:szCs w:val="16"/>
        <w:lang w:eastAsia="ro-RO"/>
        <w14:ligatures w14:val="none"/>
      </w:rPr>
      <w:t>Obiectiv specific: ESO4.11 - FSE+ - ESO4.11_Lărgirea accesului egal și în timp util la servicii de calitate, sustenabile și la prețuri accesibile, inclusiv servicii care promovează accesul la locuințe și îngrijire orientată către persoane, inclusiv asistență medicală Modernizarea sistemelor de protecție socială, inclusiv promovarea accesului la protecție socială, acordând o atenție deosebită copiilor și grupurilor defavorizate Îmbunătățirea accesibilității, inclusiv pentru persoanele cu dizabilități, precum și a eficacității și rezilienței sistemelor de sănătate și a serviciilor de îngrijire pe termen lung</w:t>
    </w:r>
  </w:p>
  <w:p w14:paraId="3BBEE276">
    <w:pPr>
      <w:tabs>
        <w:tab w:val="center" w:pos="4536"/>
        <w:tab w:val="right" w:pos="9072"/>
      </w:tabs>
      <w:spacing w:after="0" w:line="240" w:lineRule="auto"/>
      <w:jc w:val="both"/>
      <w:rPr>
        <w:rFonts w:ascii="Trebuchet MS" w:hAnsi="Trebuchet MS" w:eastAsia="Arial" w:cs="Arial"/>
        <w:color w:val="002060"/>
        <w:kern w:val="0"/>
        <w:sz w:val="16"/>
        <w:szCs w:val="16"/>
        <w:lang w:eastAsia="ro-RO"/>
        <w14:ligatures w14:val="none"/>
      </w:rPr>
    </w:pPr>
    <w:r>
      <w:rPr>
        <w:rFonts w:ascii="Trebuchet MS" w:hAnsi="Trebuchet MS" w:eastAsia="Arial" w:cs="Arial"/>
        <w:color w:val="002060"/>
        <w:kern w:val="0"/>
        <w:sz w:val="16"/>
        <w:szCs w:val="16"/>
        <w:lang w:eastAsia="ro-RO"/>
        <w14:ligatures w14:val="none"/>
      </w:rPr>
      <w:t>Proiect „</w:t>
    </w:r>
    <w:r>
      <w:rPr>
        <w:rFonts w:ascii="Trebuchet MS" w:hAnsi="Trebuchet MS" w:eastAsia="Arial" w:cs="Arial"/>
        <w:b/>
        <w:bCs/>
        <w:color w:val="002060"/>
        <w:kern w:val="0"/>
        <w:sz w:val="16"/>
        <w:szCs w:val="16"/>
        <w:lang w:eastAsia="ro-RO"/>
        <w14:ligatures w14:val="none"/>
      </w:rPr>
      <w:t>A doua casă</w:t>
    </w:r>
    <w:r>
      <w:rPr>
        <w:rFonts w:ascii="Trebuchet MS" w:hAnsi="Trebuchet MS" w:eastAsia="Arial" w:cs="Arial"/>
        <w:color w:val="002060"/>
        <w:kern w:val="0"/>
        <w:sz w:val="16"/>
        <w:szCs w:val="16"/>
        <w:lang w:eastAsia="ro-RO"/>
        <w14:ligatures w14:val="none"/>
      </w:rPr>
      <w:t>”</w:t>
    </w:r>
  </w:p>
  <w:p w14:paraId="25028A6E">
    <w:pPr>
      <w:tabs>
        <w:tab w:val="center" w:pos="4536"/>
        <w:tab w:val="right" w:pos="9072"/>
      </w:tabs>
      <w:spacing w:after="0" w:line="240" w:lineRule="auto"/>
      <w:jc w:val="both"/>
      <w:rPr>
        <w:rFonts w:ascii="Trebuchet MS" w:hAnsi="Trebuchet MS" w:eastAsia="Arial" w:cs="Arial"/>
        <w:bCs/>
        <w:color w:val="002060"/>
        <w:kern w:val="0"/>
        <w:sz w:val="16"/>
        <w:szCs w:val="16"/>
        <w:lang w:eastAsia="ro-RO"/>
        <w14:ligatures w14:val="none"/>
      </w:rPr>
    </w:pPr>
    <w:r>
      <w:rPr>
        <w:rFonts w:ascii="Trebuchet MS" w:hAnsi="Trebuchet MS" w:eastAsia="Arial" w:cs="Arial"/>
        <w:color w:val="002060"/>
        <w:kern w:val="0"/>
        <w:sz w:val="16"/>
        <w:szCs w:val="16"/>
        <w:lang w:eastAsia="ro-RO"/>
        <w14:ligatures w14:val="none"/>
      </w:rPr>
      <w:t>COD SMIS:</w:t>
    </w:r>
    <w:r>
      <w:rPr>
        <w:rFonts w:ascii="Trebuchet MS" w:hAnsi="Trebuchet MS" w:eastAsia="Arial" w:cs="Arial"/>
        <w:b/>
        <w:color w:val="002060"/>
        <w:kern w:val="0"/>
        <w:sz w:val="16"/>
        <w:szCs w:val="16"/>
        <w:lang w:eastAsia="ro-RO"/>
        <w14:ligatures w14:val="none"/>
      </w:rPr>
      <w:t xml:space="preserve"> </w:t>
    </w:r>
    <w:r>
      <w:rPr>
        <w:rFonts w:ascii="Trebuchet MS" w:hAnsi="Trebuchet MS" w:eastAsia="Arial" w:cs="Arial"/>
        <w:bCs/>
        <w:color w:val="002060"/>
        <w:kern w:val="0"/>
        <w:sz w:val="16"/>
        <w:szCs w:val="16"/>
        <w:lang w:eastAsia="ro-RO"/>
        <w14:ligatures w14:val="none"/>
      </w:rPr>
      <w:t>361398</w:t>
    </w:r>
  </w:p>
  <w:p w14:paraId="6D857553">
    <w:pPr>
      <w:tabs>
        <w:tab w:val="center" w:pos="4536"/>
        <w:tab w:val="right" w:pos="9072"/>
      </w:tabs>
      <w:spacing w:after="0" w:line="240" w:lineRule="auto"/>
      <w:jc w:val="both"/>
      <w:rPr>
        <w:rFonts w:ascii="Trebuchet MS" w:hAnsi="Trebuchet MS" w:eastAsia="Trebuchet MS" w:cs="Trebuchet MS"/>
        <w:color w:val="002060"/>
        <w:kern w:val="0"/>
        <w:sz w:val="18"/>
        <w:szCs w:val="18"/>
        <w:lang w:val="en-US" w:eastAsia="ro-RO"/>
        <w14:ligatures w14:val="no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585811"/>
    <w:multiLevelType w:val="multilevel"/>
    <w:tmpl w:val="1A585811"/>
    <w:lvl w:ilvl="0" w:tentative="0">
      <w:start w:val="1"/>
      <w:numFmt w:val="bullet"/>
      <w:lvlText w:val="-"/>
      <w:lvlJc w:val="left"/>
      <w:pPr>
        <w:ind w:left="720" w:hanging="360"/>
      </w:pPr>
      <w:rPr>
        <w:rFonts w:hint="default" w:ascii="Times New Roman" w:hAnsi="Times New Roman" w:eastAsia="Calibri"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27B45F35"/>
    <w:multiLevelType w:val="multilevel"/>
    <w:tmpl w:val="27B45F35"/>
    <w:lvl w:ilvl="0" w:tentative="0">
      <w:start w:val="1"/>
      <w:numFmt w:val="lowerLetter"/>
      <w:lvlText w:val="%1."/>
      <w:lvlJc w:val="left"/>
      <w:pPr>
        <w:ind w:left="1440" w:hanging="360"/>
      </w:pPr>
      <w:rPr>
        <w:rFonts w:hint="default"/>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2">
    <w:nsid w:val="3C1668CD"/>
    <w:multiLevelType w:val="multilevel"/>
    <w:tmpl w:val="3C1668CD"/>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58033256"/>
    <w:multiLevelType w:val="multilevel"/>
    <w:tmpl w:val="58033256"/>
    <w:lvl w:ilvl="0" w:tentative="0">
      <w:start w:val="1"/>
      <w:numFmt w:val="upp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7B566057"/>
    <w:multiLevelType w:val="multilevel"/>
    <w:tmpl w:val="7B566057"/>
    <w:lvl w:ilvl="0" w:tentative="0">
      <w:start w:val="1"/>
      <w:numFmt w:val="bullet"/>
      <w:lvlText w:val=""/>
      <w:lvlJc w:val="left"/>
      <w:pPr>
        <w:tabs>
          <w:tab w:val="left" w:pos="0"/>
          <w:tab w:val="left" w:pos="540"/>
          <w:tab w:val="left" w:pos="720"/>
        </w:tabs>
        <w:ind w:left="720" w:hanging="360"/>
      </w:pPr>
      <w:rPr>
        <w:rFonts w:hint="default" w:ascii="Symbol" w:hAnsi="Symbol"/>
      </w:rPr>
    </w:lvl>
    <w:lvl w:ilvl="1" w:tentative="0">
      <w:start w:val="1"/>
      <w:numFmt w:val="bullet"/>
      <w:lvlText w:val="o"/>
      <w:lvlJc w:val="left"/>
      <w:pPr>
        <w:tabs>
          <w:tab w:val="left" w:pos="0"/>
          <w:tab w:val="left" w:pos="1080"/>
          <w:tab w:val="left" w:pos="1440"/>
        </w:tabs>
        <w:ind w:left="1440" w:hanging="360"/>
      </w:pPr>
      <w:rPr>
        <w:rFonts w:hint="default" w:ascii="Courier New" w:hAnsi="Courier New" w:cs="Courier New"/>
      </w:rPr>
    </w:lvl>
    <w:lvl w:ilvl="2" w:tentative="0">
      <w:start w:val="1"/>
      <w:numFmt w:val="bullet"/>
      <w:lvlText w:val=""/>
      <w:lvlJc w:val="left"/>
      <w:pPr>
        <w:tabs>
          <w:tab w:val="left" w:pos="0"/>
          <w:tab w:val="left" w:pos="1620"/>
          <w:tab w:val="left" w:pos="2160"/>
        </w:tabs>
        <w:ind w:left="2160" w:hanging="360"/>
      </w:pPr>
      <w:rPr>
        <w:rFonts w:hint="default" w:ascii="Wingdings" w:hAnsi="Wingdings"/>
      </w:rPr>
    </w:lvl>
    <w:lvl w:ilvl="3" w:tentative="0">
      <w:start w:val="1"/>
      <w:numFmt w:val="bullet"/>
      <w:lvlText w:val=""/>
      <w:lvlJc w:val="left"/>
      <w:pPr>
        <w:tabs>
          <w:tab w:val="left" w:pos="0"/>
          <w:tab w:val="left" w:pos="2160"/>
          <w:tab w:val="left" w:pos="2880"/>
        </w:tabs>
        <w:ind w:left="2880" w:hanging="360"/>
      </w:pPr>
      <w:rPr>
        <w:rFonts w:hint="default" w:ascii="Wingdings" w:hAnsi="Wingdings"/>
      </w:rPr>
    </w:lvl>
    <w:lvl w:ilvl="4" w:tentative="0">
      <w:start w:val="1"/>
      <w:numFmt w:val="bullet"/>
      <w:lvlText w:val=""/>
      <w:lvlJc w:val="left"/>
      <w:pPr>
        <w:tabs>
          <w:tab w:val="left" w:pos="0"/>
          <w:tab w:val="left" w:pos="2700"/>
          <w:tab w:val="left" w:pos="3600"/>
        </w:tabs>
        <w:ind w:left="3600" w:hanging="360"/>
      </w:pPr>
      <w:rPr>
        <w:rFonts w:hint="default" w:ascii="Wingdings" w:hAnsi="Wingdings"/>
      </w:rPr>
    </w:lvl>
    <w:lvl w:ilvl="5" w:tentative="0">
      <w:start w:val="1"/>
      <w:numFmt w:val="bullet"/>
      <w:lvlText w:val=""/>
      <w:lvlJc w:val="left"/>
      <w:pPr>
        <w:tabs>
          <w:tab w:val="left" w:pos="0"/>
          <w:tab w:val="left" w:pos="3240"/>
          <w:tab w:val="left" w:pos="4320"/>
        </w:tabs>
        <w:ind w:left="4320" w:hanging="360"/>
      </w:pPr>
      <w:rPr>
        <w:rFonts w:hint="default" w:ascii="Wingdings" w:hAnsi="Wingdings"/>
      </w:rPr>
    </w:lvl>
    <w:lvl w:ilvl="6" w:tentative="0">
      <w:start w:val="1"/>
      <w:numFmt w:val="bullet"/>
      <w:lvlText w:val=""/>
      <w:lvlJc w:val="left"/>
      <w:pPr>
        <w:tabs>
          <w:tab w:val="left" w:pos="0"/>
          <w:tab w:val="left" w:pos="3780"/>
          <w:tab w:val="left" w:pos="5040"/>
        </w:tabs>
        <w:ind w:left="5040" w:hanging="360"/>
      </w:pPr>
      <w:rPr>
        <w:rFonts w:hint="default" w:ascii="Wingdings" w:hAnsi="Wingdings"/>
      </w:rPr>
    </w:lvl>
    <w:lvl w:ilvl="7" w:tentative="0">
      <w:start w:val="1"/>
      <w:numFmt w:val="bullet"/>
      <w:lvlText w:val=""/>
      <w:lvlJc w:val="left"/>
      <w:pPr>
        <w:tabs>
          <w:tab w:val="left" w:pos="0"/>
          <w:tab w:val="left" w:pos="4320"/>
          <w:tab w:val="left" w:pos="5760"/>
        </w:tabs>
        <w:ind w:left="5760" w:hanging="360"/>
      </w:pPr>
      <w:rPr>
        <w:rFonts w:hint="default" w:ascii="Wingdings" w:hAnsi="Wingdings"/>
      </w:rPr>
    </w:lvl>
    <w:lvl w:ilvl="8" w:tentative="0">
      <w:start w:val="1"/>
      <w:numFmt w:val="bullet"/>
      <w:lvlText w:val=""/>
      <w:lvlJc w:val="left"/>
      <w:pPr>
        <w:tabs>
          <w:tab w:val="left" w:pos="0"/>
          <w:tab w:val="left" w:pos="4860"/>
          <w:tab w:val="left" w:pos="6480"/>
        </w:tabs>
        <w:ind w:left="6480" w:hanging="360"/>
      </w:pPr>
      <w:rPr>
        <w:rFonts w:hint="default" w:ascii="Wingdings" w:hAnsi="Wingdings"/>
      </w:rPr>
    </w:lvl>
  </w:abstractNum>
  <w:abstractNum w:abstractNumId="5">
    <w:nsid w:val="7F175C8C"/>
    <w:multiLevelType w:val="multilevel"/>
    <w:tmpl w:val="7F175C8C"/>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EEA"/>
    <w:rsid w:val="00027623"/>
    <w:rsid w:val="00036486"/>
    <w:rsid w:val="0006095F"/>
    <w:rsid w:val="000743EF"/>
    <w:rsid w:val="000A595F"/>
    <w:rsid w:val="000D4A65"/>
    <w:rsid w:val="00106186"/>
    <w:rsid w:val="00215A2C"/>
    <w:rsid w:val="00216FB5"/>
    <w:rsid w:val="0027726E"/>
    <w:rsid w:val="00304D77"/>
    <w:rsid w:val="003069D6"/>
    <w:rsid w:val="00335CB1"/>
    <w:rsid w:val="003844E7"/>
    <w:rsid w:val="00396074"/>
    <w:rsid w:val="003A0EEA"/>
    <w:rsid w:val="004052F7"/>
    <w:rsid w:val="00413369"/>
    <w:rsid w:val="004424CA"/>
    <w:rsid w:val="00491FE4"/>
    <w:rsid w:val="004D5DB5"/>
    <w:rsid w:val="004F0DD6"/>
    <w:rsid w:val="004F4FD5"/>
    <w:rsid w:val="00524510"/>
    <w:rsid w:val="005A0FB8"/>
    <w:rsid w:val="005B1160"/>
    <w:rsid w:val="005D0525"/>
    <w:rsid w:val="00645782"/>
    <w:rsid w:val="00656FCB"/>
    <w:rsid w:val="00664FA4"/>
    <w:rsid w:val="00665438"/>
    <w:rsid w:val="00691F34"/>
    <w:rsid w:val="006A3A8F"/>
    <w:rsid w:val="007B3C70"/>
    <w:rsid w:val="00837FF0"/>
    <w:rsid w:val="00850558"/>
    <w:rsid w:val="008A2F18"/>
    <w:rsid w:val="008B65F3"/>
    <w:rsid w:val="008D1162"/>
    <w:rsid w:val="00950C35"/>
    <w:rsid w:val="009644DC"/>
    <w:rsid w:val="009A125B"/>
    <w:rsid w:val="009A730F"/>
    <w:rsid w:val="009D0A94"/>
    <w:rsid w:val="009F6911"/>
    <w:rsid w:val="00A1266E"/>
    <w:rsid w:val="00A330C7"/>
    <w:rsid w:val="00A47355"/>
    <w:rsid w:val="00A53C6E"/>
    <w:rsid w:val="00AF3DEA"/>
    <w:rsid w:val="00B44A46"/>
    <w:rsid w:val="00B86A04"/>
    <w:rsid w:val="00BB260E"/>
    <w:rsid w:val="00C05560"/>
    <w:rsid w:val="00C13AC3"/>
    <w:rsid w:val="00C26FD6"/>
    <w:rsid w:val="00C276B0"/>
    <w:rsid w:val="00C52A93"/>
    <w:rsid w:val="00C55299"/>
    <w:rsid w:val="00C93A6A"/>
    <w:rsid w:val="00CB0521"/>
    <w:rsid w:val="00CE1993"/>
    <w:rsid w:val="00D030BC"/>
    <w:rsid w:val="00D7252C"/>
    <w:rsid w:val="00D92678"/>
    <w:rsid w:val="00D93B80"/>
    <w:rsid w:val="00DA6099"/>
    <w:rsid w:val="00E24CB6"/>
    <w:rsid w:val="00E263CD"/>
    <w:rsid w:val="00E3146D"/>
    <w:rsid w:val="00E52C79"/>
    <w:rsid w:val="00E6384B"/>
    <w:rsid w:val="00EA2431"/>
    <w:rsid w:val="00EB6F7D"/>
    <w:rsid w:val="00F02D96"/>
    <w:rsid w:val="00FA46A9"/>
    <w:rsid w:val="00FD084D"/>
    <w:rsid w:val="00FD6947"/>
    <w:rsid w:val="48C3500B"/>
    <w:rsid w:val="5CD825BE"/>
    <w:rsid w:val="6F9E6DE6"/>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ro-RO" w:eastAsia="en-US" w:bidi="ar-SA"/>
      <w14:ligatures w14:val="standardContextual"/>
    </w:rPr>
  </w:style>
  <w:style w:type="paragraph" w:styleId="2">
    <w:name w:val="heading 1"/>
    <w:basedOn w:val="1"/>
    <w:next w:val="1"/>
    <w:link w:val="18"/>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20"/>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21"/>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2"/>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3"/>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4"/>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6"/>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footer"/>
    <w:basedOn w:val="1"/>
    <w:link w:val="37"/>
    <w:unhideWhenUsed/>
    <w:qFormat/>
    <w:uiPriority w:val="99"/>
    <w:pPr>
      <w:tabs>
        <w:tab w:val="center" w:pos="4536"/>
        <w:tab w:val="right" w:pos="9072"/>
      </w:tabs>
      <w:spacing w:after="0" w:line="240" w:lineRule="auto"/>
    </w:pPr>
  </w:style>
  <w:style w:type="paragraph" w:styleId="14">
    <w:name w:val="header"/>
    <w:basedOn w:val="1"/>
    <w:link w:val="36"/>
    <w:unhideWhenUsed/>
    <w:qFormat/>
    <w:uiPriority w:val="99"/>
    <w:pPr>
      <w:tabs>
        <w:tab w:val="center" w:pos="4536"/>
        <w:tab w:val="right" w:pos="9072"/>
      </w:tabs>
      <w:spacing w:after="0" w:line="240" w:lineRule="auto"/>
    </w:pPr>
  </w:style>
  <w:style w:type="character" w:styleId="15">
    <w:name w:val="Hyperlink"/>
    <w:basedOn w:val="11"/>
    <w:unhideWhenUsed/>
    <w:uiPriority w:val="99"/>
    <w:rPr>
      <w:color w:val="467886" w:themeColor="hyperlink"/>
      <w:u w:val="single"/>
      <w14:textFill>
        <w14:solidFill>
          <w14:schemeClr w14:val="hlink"/>
        </w14:solidFill>
      </w14:textFill>
    </w:rPr>
  </w:style>
  <w:style w:type="paragraph" w:styleId="16">
    <w:name w:val="Subtitle"/>
    <w:basedOn w:val="1"/>
    <w:next w:val="1"/>
    <w:link w:val="28"/>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7">
    <w:name w:val="Title"/>
    <w:basedOn w:val="1"/>
    <w:next w:val="1"/>
    <w:link w:val="27"/>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8">
    <w:name w:val="Titlu 1 Caracter"/>
    <w:basedOn w:val="11"/>
    <w:link w:val="2"/>
    <w:qFormat/>
    <w:uiPriority w:val="9"/>
    <w:rPr>
      <w:rFonts w:asciiTheme="majorHAnsi" w:hAnsiTheme="majorHAnsi" w:eastAsiaTheme="majorEastAsia" w:cstheme="majorBidi"/>
      <w:color w:val="104862" w:themeColor="accent1" w:themeShade="BF"/>
      <w:sz w:val="40"/>
      <w:szCs w:val="40"/>
    </w:rPr>
  </w:style>
  <w:style w:type="character" w:customStyle="1" w:styleId="19">
    <w:name w:val="Titlu 2 Caracter"/>
    <w:basedOn w:val="11"/>
    <w:link w:val="3"/>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Titlu 3 Caracter"/>
    <w:basedOn w:val="11"/>
    <w:link w:val="4"/>
    <w:semiHidden/>
    <w:qFormat/>
    <w:uiPriority w:val="9"/>
    <w:rPr>
      <w:rFonts w:eastAsiaTheme="majorEastAsia" w:cstheme="majorBidi"/>
      <w:color w:val="104862" w:themeColor="accent1" w:themeShade="BF"/>
      <w:sz w:val="28"/>
      <w:szCs w:val="28"/>
    </w:rPr>
  </w:style>
  <w:style w:type="character" w:customStyle="1" w:styleId="21">
    <w:name w:val="Titlu 4 Caracter"/>
    <w:basedOn w:val="11"/>
    <w:link w:val="5"/>
    <w:semiHidden/>
    <w:qFormat/>
    <w:uiPriority w:val="9"/>
    <w:rPr>
      <w:rFonts w:eastAsiaTheme="majorEastAsia" w:cstheme="majorBidi"/>
      <w:i/>
      <w:iCs/>
      <w:color w:val="104862" w:themeColor="accent1" w:themeShade="BF"/>
    </w:rPr>
  </w:style>
  <w:style w:type="character" w:customStyle="1" w:styleId="22">
    <w:name w:val="Titlu 5 Caracter"/>
    <w:basedOn w:val="11"/>
    <w:link w:val="6"/>
    <w:semiHidden/>
    <w:qFormat/>
    <w:uiPriority w:val="9"/>
    <w:rPr>
      <w:rFonts w:eastAsiaTheme="majorEastAsia" w:cstheme="majorBidi"/>
      <w:color w:val="104862" w:themeColor="accent1" w:themeShade="BF"/>
    </w:rPr>
  </w:style>
  <w:style w:type="character" w:customStyle="1" w:styleId="23">
    <w:name w:val="Titlu 6 Caracte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4">
    <w:name w:val="Titlu 7 Caracte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5">
    <w:name w:val="Titlu 8 Caracte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6">
    <w:name w:val="Titlu 9 Caracte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7">
    <w:name w:val="Titlu Caracter"/>
    <w:basedOn w:val="11"/>
    <w:link w:val="17"/>
    <w:qFormat/>
    <w:uiPriority w:val="10"/>
    <w:rPr>
      <w:rFonts w:asciiTheme="majorHAnsi" w:hAnsiTheme="majorHAnsi" w:eastAsiaTheme="majorEastAsia" w:cstheme="majorBidi"/>
      <w:spacing w:val="-10"/>
      <w:kern w:val="28"/>
      <w:sz w:val="56"/>
      <w:szCs w:val="56"/>
    </w:rPr>
  </w:style>
  <w:style w:type="character" w:customStyle="1" w:styleId="28">
    <w:name w:val="Subtitlu Caracter"/>
    <w:basedOn w:val="11"/>
    <w:link w:val="16"/>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Citat Caracter"/>
    <w:basedOn w:val="11"/>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Accentuare intensă1"/>
    <w:basedOn w:val="11"/>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4">
    <w:name w:val="Citat intens Caracter"/>
    <w:basedOn w:val="11"/>
    <w:link w:val="33"/>
    <w:qFormat/>
    <w:uiPriority w:val="30"/>
    <w:rPr>
      <w:i/>
      <w:iCs/>
      <w:color w:val="104862" w:themeColor="accent1" w:themeShade="BF"/>
    </w:rPr>
  </w:style>
  <w:style w:type="character" w:customStyle="1" w:styleId="35">
    <w:name w:val="Referire intensă1"/>
    <w:basedOn w:val="11"/>
    <w:qFormat/>
    <w:uiPriority w:val="32"/>
    <w:rPr>
      <w:b/>
      <w:bCs/>
      <w:smallCaps/>
      <w:color w:val="104862" w:themeColor="accent1" w:themeShade="BF"/>
      <w:spacing w:val="5"/>
    </w:rPr>
  </w:style>
  <w:style w:type="character" w:customStyle="1" w:styleId="36">
    <w:name w:val="Antet Caracter"/>
    <w:basedOn w:val="11"/>
    <w:link w:val="14"/>
    <w:qFormat/>
    <w:uiPriority w:val="99"/>
  </w:style>
  <w:style w:type="character" w:customStyle="1" w:styleId="37">
    <w:name w:val="Subsol Caracter"/>
    <w:basedOn w:val="11"/>
    <w:link w:val="13"/>
    <w:qFormat/>
    <w:uiPriority w:val="99"/>
  </w:style>
  <w:style w:type="character" w:customStyle="1" w:styleId="38">
    <w:name w:val="15"/>
    <w:basedOn w:val="11"/>
    <w:uiPriority w:val="0"/>
    <w:rPr>
      <w:rFonts w:hint="default" w:ascii="Times New Roman" w:hAnsi="Times New Roman" w:cs="Times New Roman"/>
      <w:b/>
      <w:bCs/>
    </w:rPr>
  </w:style>
  <w:style w:type="character" w:customStyle="1" w:styleId="39">
    <w:name w:val="Mențiune Nerezolvat1"/>
    <w:basedOn w:val="11"/>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2212</Words>
  <Characters>14026</Characters>
  <Lines>118</Lines>
  <Paragraphs>33</Paragraphs>
  <TotalTime>280</TotalTime>
  <ScaleCrop>false</ScaleCrop>
  <LinksUpToDate>false</LinksUpToDate>
  <CharactersWithSpaces>16475</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2026-07-30T07:21:00Z</dcterms:created>
  <dc:creator>Andreea Rusu</dc:creator>
  <cp:lastModifiedBy>Dana</cp:lastModifiedBy>
  <cp:lastPrinted>2026-09-02T09:53:00Z</cp:lastPrinted>
  <dcterms:modified xsi:type="dcterms:W3CDTF">2026-09-02T11:06:55Z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eyJoZGlkIjoiNTYwYWQ4MGQ3MWU3YmNjYzI2NDM2MmI0ZDAxNTA0OTIifQ==</vt:lpwstr>
  </property>
  <property fmtid="{D5CDD505-2E9C-101B-9397-08002B2CF9AE}" pid="3" name="KSOProductBuildVer">
    <vt:lpwstr>1033-12.1.0.28032</vt:lpwstr>
  </property>
  <property fmtid="{D5CDD505-2E9C-101B-9397-08002B2CF9AE}" pid="4" name="ICV">
    <vt:lpwstr>844666E23DB74D4298A6ABD46B5935B3_12</vt:lpwstr>
  </property>
</Properties>
</file>