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EFC0" w14:textId="77777777" w:rsidR="006A1172" w:rsidRPr="006A1172" w:rsidRDefault="006A1172" w:rsidP="006A1172">
      <w:pPr>
        <w:rPr>
          <w:b/>
          <w:bCs/>
        </w:rPr>
      </w:pPr>
      <w:r w:rsidRPr="006A1172">
        <w:rPr>
          <w:b/>
          <w:bCs/>
          <w:u w:val="single"/>
        </w:rPr>
        <w:t>AJUTOARE DE ÎNCĂLZIRE 2024-2025</w:t>
      </w:r>
    </w:p>
    <w:p w14:paraId="3714816D" w14:textId="77777777" w:rsidR="006A1172" w:rsidRPr="00E54A6E" w:rsidRDefault="006A1172" w:rsidP="00E54A6E">
      <w:pPr>
        <w:jc w:val="center"/>
        <w:rPr>
          <w:sz w:val="32"/>
          <w:szCs w:val="32"/>
        </w:rPr>
      </w:pPr>
      <w:r w:rsidRPr="00E54A6E">
        <w:rPr>
          <w:b/>
          <w:bCs/>
          <w:sz w:val="32"/>
          <w:szCs w:val="32"/>
          <w:u w:val="single"/>
        </w:rPr>
        <w:t>COMUNICAT</w:t>
      </w:r>
    </w:p>
    <w:p w14:paraId="28B602EC" w14:textId="020EFAFA" w:rsidR="006A1172" w:rsidRPr="00E54A6E" w:rsidRDefault="006B3A81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 xml:space="preserve">Primăria Municipiului Câmpulung prin </w:t>
      </w:r>
      <w:r w:rsidR="006A1172" w:rsidRPr="00E54A6E">
        <w:rPr>
          <w:rFonts w:ascii="Times New Roman" w:hAnsi="Times New Roman" w:cs="Times New Roman"/>
          <w:sz w:val="24"/>
          <w:szCs w:val="24"/>
        </w:rPr>
        <w:t>Direcția de Asistență Social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="006A1172" w:rsidRPr="00E54A6E">
        <w:rPr>
          <w:rFonts w:ascii="Times New Roman" w:hAnsi="Times New Roman" w:cs="Times New Roman"/>
          <w:sz w:val="24"/>
          <w:szCs w:val="24"/>
        </w:rPr>
        <w:t xml:space="preserve"> Câmpulung informează cetățenii Municipiului Câmpulung că,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="006A1172" w:rsidRPr="00E54A6E">
        <w:rPr>
          <w:rFonts w:ascii="Times New Roman" w:hAnsi="Times New Roman" w:cs="Times New Roman"/>
          <w:sz w:val="24"/>
          <w:szCs w:val="24"/>
        </w:rPr>
        <w:t>ncep</w:t>
      </w:r>
      <w:r w:rsidR="009F4A5F" w:rsidRPr="00E54A6E">
        <w:rPr>
          <w:rFonts w:ascii="Times New Roman" w:hAnsi="Times New Roman" w:cs="Times New Roman"/>
          <w:sz w:val="24"/>
          <w:szCs w:val="24"/>
        </w:rPr>
        <w:t>â</w:t>
      </w:r>
      <w:r w:rsidR="006A1172" w:rsidRPr="00E54A6E">
        <w:rPr>
          <w:rFonts w:ascii="Times New Roman" w:hAnsi="Times New Roman" w:cs="Times New Roman"/>
          <w:sz w:val="24"/>
          <w:szCs w:val="24"/>
        </w:rPr>
        <w:t>nd cu data de </w:t>
      </w:r>
      <w:r w:rsidR="006A1172" w:rsidRPr="00E54A6E">
        <w:rPr>
          <w:rFonts w:ascii="Times New Roman" w:hAnsi="Times New Roman" w:cs="Times New Roman"/>
          <w:b/>
          <w:bCs/>
          <w:sz w:val="24"/>
          <w:szCs w:val="24"/>
        </w:rPr>
        <w:t>07.10.2024</w:t>
      </w:r>
      <w:r w:rsidR="006A1172" w:rsidRPr="00E54A6E">
        <w:rPr>
          <w:rFonts w:ascii="Times New Roman" w:hAnsi="Times New Roman" w:cs="Times New Roman"/>
          <w:sz w:val="24"/>
          <w:szCs w:val="24"/>
        </w:rPr>
        <w:t>  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="006A1172" w:rsidRPr="00E54A6E">
        <w:rPr>
          <w:rFonts w:ascii="Times New Roman" w:hAnsi="Times New Roman" w:cs="Times New Roman"/>
          <w:sz w:val="24"/>
          <w:szCs w:val="24"/>
        </w:rPr>
        <w:t xml:space="preserve">n conformitate cu prevederile Legii nr. 226/2021 privind stabilirea măsurilor de protecție socială pentru consumatorul vulnerabil de energie, va derula activitatea de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="006A1172" w:rsidRPr="00E54A6E">
        <w:rPr>
          <w:rFonts w:ascii="Times New Roman" w:hAnsi="Times New Roman" w:cs="Times New Roman"/>
          <w:sz w:val="24"/>
          <w:szCs w:val="24"/>
        </w:rPr>
        <w:t xml:space="preserve">nregistrare a formularelor de cerere </w:t>
      </w:r>
      <w:r w:rsidR="009F4A5F" w:rsidRPr="00E54A6E">
        <w:rPr>
          <w:rFonts w:ascii="Times New Roman" w:hAnsi="Times New Roman" w:cs="Times New Roman"/>
          <w:sz w:val="24"/>
          <w:szCs w:val="24"/>
        </w:rPr>
        <w:t>ș</w:t>
      </w:r>
      <w:r w:rsidR="006A1172" w:rsidRPr="00E54A6E">
        <w:rPr>
          <w:rFonts w:ascii="Times New Roman" w:hAnsi="Times New Roman" w:cs="Times New Roman"/>
          <w:sz w:val="24"/>
          <w:szCs w:val="24"/>
        </w:rPr>
        <w:t>i declarație pe propria răspundere pentru acordarea ajutorului de încălzire a locuinței, aferent sezonului rece 2024 – 2025, precum si pentru acordarea suplimentelor de energie, astfel:</w:t>
      </w:r>
    </w:p>
    <w:p w14:paraId="699AE6C8" w14:textId="217D3D40" w:rsidR="006A1172" w:rsidRPr="00E54A6E" w:rsidRDefault="006A1172" w:rsidP="004F06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sediul Direcției de Asistență Socială, din str. Matei Basarab nr. 66 </w:t>
      </w:r>
      <w:r w:rsidR="00F24F77"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camera</w:t>
      </w:r>
      <w:r w:rsidR="009C6EBD"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, dup</w:t>
      </w:r>
      <w:r w:rsidR="009F4A5F"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urm</w:t>
      </w:r>
      <w:r w:rsidR="009F4A5F"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torul program:</w:t>
      </w:r>
    </w:p>
    <w:p w14:paraId="61DB6D35" w14:textId="1E76B243" w:rsidR="004F0696" w:rsidRPr="00E54A6E" w:rsidRDefault="006A1172" w:rsidP="006A117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54A6E">
        <w:rPr>
          <w:rFonts w:ascii="Times New Roman" w:hAnsi="Times New Roman" w:cs="Times New Roman"/>
          <w:sz w:val="24"/>
          <w:szCs w:val="24"/>
        </w:rPr>
        <w:t xml:space="preserve">                        </w:t>
      </w:r>
      <w:r w:rsidR="004F0696" w:rsidRPr="00E54A6E">
        <w:rPr>
          <w:rFonts w:ascii="Times New Roman" w:hAnsi="Times New Roman" w:cs="Times New Roman"/>
          <w:sz w:val="24"/>
          <w:szCs w:val="24"/>
        </w:rPr>
        <w:t>Luni              8³° – 12</w:t>
      </w:r>
      <w:r w:rsidR="004F0696" w:rsidRPr="00E54A6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2473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2473CA" w:rsidRPr="00E54A6E">
        <w:rPr>
          <w:rFonts w:ascii="Times New Roman" w:hAnsi="Times New Roman" w:cs="Times New Roman"/>
          <w:sz w:val="24"/>
          <w:szCs w:val="24"/>
        </w:rPr>
        <w:t>Miercuri      8³° – 12</w:t>
      </w:r>
      <w:r w:rsidR="002473CA" w:rsidRPr="00E54A6E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769478B2" w14:textId="15053018" w:rsidR="006A1172" w:rsidRPr="00E54A6E" w:rsidRDefault="004F0696" w:rsidP="006A1172">
      <w:pPr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A1172" w:rsidRPr="00E54A6E">
        <w:rPr>
          <w:rFonts w:ascii="Times New Roman" w:hAnsi="Times New Roman" w:cs="Times New Roman"/>
          <w:sz w:val="24"/>
          <w:szCs w:val="24"/>
        </w:rPr>
        <w:t>Marți</w:t>
      </w:r>
      <w:r w:rsidRPr="00E54A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72" w:rsidRPr="00E54A6E">
        <w:rPr>
          <w:rFonts w:ascii="Times New Roman" w:hAnsi="Times New Roman" w:cs="Times New Roman"/>
          <w:sz w:val="24"/>
          <w:szCs w:val="24"/>
        </w:rPr>
        <w:t xml:space="preserve"> 8³° – 1</w:t>
      </w:r>
      <w:r w:rsidRPr="00E54A6E">
        <w:rPr>
          <w:rFonts w:ascii="Times New Roman" w:hAnsi="Times New Roman" w:cs="Times New Roman"/>
          <w:sz w:val="24"/>
          <w:szCs w:val="24"/>
        </w:rPr>
        <w:t>2</w:t>
      </w:r>
      <w:r w:rsidRPr="00E54A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1172" w:rsidRPr="00E54A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473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2473CA" w:rsidRPr="00E54A6E">
        <w:rPr>
          <w:rFonts w:ascii="Times New Roman" w:hAnsi="Times New Roman" w:cs="Times New Roman"/>
          <w:sz w:val="24"/>
          <w:szCs w:val="24"/>
        </w:rPr>
        <w:t>                   Joi                 8³°  – 12</w:t>
      </w:r>
      <w:r w:rsidR="002473CA" w:rsidRPr="00E54A6E">
        <w:rPr>
          <w:rFonts w:ascii="Times New Roman" w:hAnsi="Times New Roman" w:cs="Times New Roman"/>
          <w:sz w:val="24"/>
          <w:szCs w:val="24"/>
          <w:vertAlign w:val="superscript"/>
        </w:rPr>
        <w:t xml:space="preserve">30                    </w:t>
      </w:r>
    </w:p>
    <w:p w14:paraId="386F6772" w14:textId="5871B139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 xml:space="preserve">            Pentru a beneficia de ajutorul pentru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nc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>lzirea locuin</w:t>
      </w:r>
      <w:r w:rsidR="009F4A5F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ei pe toat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 xml:space="preserve"> perioada sezonului rece </w:t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noiembrie 2024 – martie 2025</w:t>
      </w:r>
      <w:r w:rsidRPr="00E54A6E">
        <w:rPr>
          <w:rFonts w:ascii="Times New Roman" w:hAnsi="Times New Roman" w:cs="Times New Roman"/>
          <w:sz w:val="24"/>
          <w:szCs w:val="24"/>
        </w:rPr>
        <w:t>, solicit</w:t>
      </w:r>
      <w:r w:rsidR="00F251E5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>rile trebuie depuse p</w:t>
      </w:r>
      <w:r w:rsidR="009F4A5F" w:rsidRPr="00E54A6E">
        <w:rPr>
          <w:rFonts w:ascii="Times New Roman" w:hAnsi="Times New Roman" w:cs="Times New Roman"/>
          <w:sz w:val="24"/>
          <w:szCs w:val="24"/>
        </w:rPr>
        <w:t>â</w:t>
      </w:r>
      <w:r w:rsidRPr="00E54A6E">
        <w:rPr>
          <w:rFonts w:ascii="Times New Roman" w:hAnsi="Times New Roman" w:cs="Times New Roman"/>
          <w:sz w:val="24"/>
          <w:szCs w:val="24"/>
        </w:rPr>
        <w:t>n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 xml:space="preserve"> pe data de </w:t>
      </w:r>
      <w:r w:rsidRPr="00E54A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20.11.2024</w:t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E05576" w14:textId="7287066E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            De asemenea, facem precizarea c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 xml:space="preserve"> ajutorul pentru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nc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>lzirea locuin</w:t>
      </w:r>
      <w:r w:rsidR="009F4A5F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ei se acord</w:t>
      </w:r>
      <w:r w:rsidR="009F4A5F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 xml:space="preserve"> in func</w:t>
      </w:r>
      <w:r w:rsidR="009F4A5F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ie de venitul mediu lunar de familie, care este 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n valoare de </w:t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1386 lei/persoana</w:t>
      </w:r>
      <w:r w:rsidRPr="00E54A6E">
        <w:rPr>
          <w:rFonts w:ascii="Times New Roman" w:hAnsi="Times New Roman" w:cs="Times New Roman"/>
          <w:sz w:val="24"/>
          <w:szCs w:val="24"/>
        </w:rPr>
        <w:t> 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n cazul familiei, respectiv </w:t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2.053 lei</w:t>
      </w:r>
      <w:r w:rsidRPr="00E54A6E">
        <w:rPr>
          <w:rFonts w:ascii="Times New Roman" w:hAnsi="Times New Roman" w:cs="Times New Roman"/>
          <w:sz w:val="24"/>
          <w:szCs w:val="24"/>
        </w:rPr>
        <w:t xml:space="preserve">, </w:t>
      </w:r>
      <w:r w:rsidR="009F4A5F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n cazul persoanei singure.</w:t>
      </w:r>
    </w:p>
    <w:p w14:paraId="4D3B4990" w14:textId="010AB1A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            </w:t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NOTĂ:</w:t>
      </w:r>
      <w:r w:rsidRPr="00E54A6E">
        <w:rPr>
          <w:rFonts w:ascii="Times New Roman" w:hAnsi="Times New Roman" w:cs="Times New Roman"/>
          <w:sz w:val="24"/>
          <w:szCs w:val="24"/>
        </w:rPr>
        <w:t>  La stabilirea venitului net lunar al familiei sau, după caz, al persoanei singure se iau în considerare </w:t>
      </w:r>
      <w:r w:rsidRPr="00E54A6E">
        <w:rPr>
          <w:rFonts w:ascii="Times New Roman" w:hAnsi="Times New Roman" w:cs="Times New Roman"/>
          <w:b/>
          <w:bCs/>
          <w:sz w:val="24"/>
          <w:szCs w:val="24"/>
          <w:u w:val="single"/>
        </w:rPr>
        <w:t>toate veniturile</w:t>
      </w:r>
      <w:r w:rsidRPr="00E54A6E">
        <w:rPr>
          <w:rFonts w:ascii="Times New Roman" w:hAnsi="Times New Roman" w:cs="Times New Roman"/>
          <w:sz w:val="24"/>
          <w:szCs w:val="24"/>
        </w:rPr>
        <w:t xml:space="preserve"> pe care membrii acesteia le-au realizat în luna anterioară depunerii cererii, inclusiv cele care provin din drepturi de asigurări sociale de stat, asigurări de </w:t>
      </w:r>
      <w:r w:rsidR="00F251E5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omaj, indemniza</w:t>
      </w:r>
      <w:r w:rsidR="009F4A5F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ii, aloca</w:t>
      </w:r>
      <w:r w:rsidR="009F4A5F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ii </w:t>
      </w:r>
      <w:r w:rsidR="009F4A5F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ajutoare cu caracter permanent, indiferent de bugetul din care se suportă, obliga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legale de între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inere </w:t>
      </w:r>
      <w:r w:rsidR="00F251E5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alte crean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e legale, cu excep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ia următoarelor:</w:t>
      </w:r>
    </w:p>
    <w:p w14:paraId="7681EDE7" w14:textId="6ED0E2E0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4A6E">
        <w:rPr>
          <w:rFonts w:ascii="Times New Roman" w:hAnsi="Times New Roman" w:cs="Times New Roman"/>
          <w:sz w:val="24"/>
          <w:szCs w:val="24"/>
        </w:rPr>
        <w:t>. sumele primite cu titlu de presta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sociale în baza Legii nr.448/2006 privind protec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ia </w:t>
      </w:r>
      <w:r w:rsidR="00F251E5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i promovarea drepturilor persoanelor cu handicap, republicată, cu modificările </w:t>
      </w:r>
      <w:r w:rsidR="00F251E5" w:rsidRPr="00E54A6E">
        <w:rPr>
          <w:rFonts w:ascii="Times New Roman" w:hAnsi="Times New Roman" w:cs="Times New Roman"/>
          <w:sz w:val="24"/>
          <w:szCs w:val="24"/>
        </w:rPr>
        <w:t>și</w:t>
      </w:r>
      <w:r w:rsidRPr="00E54A6E">
        <w:rPr>
          <w:rFonts w:ascii="Times New Roman" w:hAnsi="Times New Roman" w:cs="Times New Roman"/>
          <w:sz w:val="24"/>
          <w:szCs w:val="24"/>
        </w:rPr>
        <w:t xml:space="preserve"> completările ulterioare;</w:t>
      </w:r>
      <w:r w:rsidRPr="00E54A6E">
        <w:rPr>
          <w:rFonts w:ascii="Times New Roman" w:hAnsi="Times New Roman" w:cs="Times New Roman"/>
          <w:sz w:val="24"/>
          <w:szCs w:val="24"/>
        </w:rPr>
        <w:br/>
      </w:r>
      <w:r w:rsidRPr="00E54A6E">
        <w:rPr>
          <w:rFonts w:ascii="Times New Roman" w:hAnsi="Times New Roman" w:cs="Times New Roman"/>
          <w:b/>
          <w:bCs/>
          <w:sz w:val="24"/>
          <w:szCs w:val="24"/>
        </w:rPr>
        <w:t>b. </w:t>
      </w:r>
      <w:r w:rsidRPr="00E54A6E">
        <w:rPr>
          <w:rFonts w:ascii="Times New Roman" w:hAnsi="Times New Roman" w:cs="Times New Roman"/>
          <w:sz w:val="24"/>
          <w:szCs w:val="24"/>
        </w:rPr>
        <w:t>aloca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ia de stat pentru copii acordată în baza Legii nr. 61/1993 privind aloca</w:t>
      </w:r>
      <w:r w:rsidR="00F251E5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ia de stat pentru copii, republicată, cu modificările ulterioare;</w:t>
      </w:r>
    </w:p>
    <w:p w14:paraId="31A6519F" w14:textId="38A7A172" w:rsidR="0099736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54A6E">
        <w:rPr>
          <w:rFonts w:ascii="Times New Roman" w:hAnsi="Times New Roman" w:cs="Times New Roman"/>
          <w:sz w:val="24"/>
          <w:szCs w:val="24"/>
        </w:rPr>
        <w:t>. sumele acordate ca burse sau alte forme de sprijin financiar destinate exclusiv pentru sus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inerea educa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iei pre</w:t>
      </w:r>
      <w:r w:rsidR="00F24F77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colarilor, elevilor </w:t>
      </w:r>
      <w:r w:rsidR="00F24F77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studen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ilor, prin programe ale Ministerului Educa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iei Na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ionale </w:t>
      </w:r>
      <w:r w:rsidR="00F24F77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i Cercetării </w:t>
      </w:r>
      <w:r w:rsidR="00F24F77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tiin</w:t>
      </w:r>
      <w:r w:rsidR="00F24F77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ifice, altor institu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ii publice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private, inclusiv organiza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neguvernamentale;</w:t>
      </w:r>
    </w:p>
    <w:p w14:paraId="7190B9E4" w14:textId="0BC5AC40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d. </w:t>
      </w:r>
      <w:r w:rsidRPr="00E54A6E">
        <w:rPr>
          <w:rFonts w:ascii="Times New Roman" w:hAnsi="Times New Roman" w:cs="Times New Roman"/>
          <w:sz w:val="24"/>
          <w:szCs w:val="24"/>
        </w:rPr>
        <w:t>sumele primite din activitatea desfă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urată ca zilier, în condi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iile Legii nr.52/2011 privind exercitarea unor activită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 cu caracter ocazional desfă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urate de zilieri, republicată, cu </w:t>
      </w:r>
      <w:r w:rsidRPr="00E54A6E">
        <w:rPr>
          <w:rFonts w:ascii="Times New Roman" w:hAnsi="Times New Roman" w:cs="Times New Roman"/>
          <w:sz w:val="24"/>
          <w:szCs w:val="24"/>
        </w:rPr>
        <w:lastRenderedPageBreak/>
        <w:t xml:space="preserve">modificările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i completările ulterioare, precum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cele ob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inute în calitate de prestator casnic în baza Legii nr.111/2022 privind reglementarea activită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prestatorului casnic;</w:t>
      </w:r>
    </w:p>
    <w:p w14:paraId="61BC2F32" w14:textId="77777777" w:rsid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54A6E">
        <w:rPr>
          <w:rFonts w:ascii="Times New Roman" w:hAnsi="Times New Roman" w:cs="Times New Roman"/>
          <w:sz w:val="24"/>
          <w:szCs w:val="24"/>
        </w:rPr>
        <w:t>. sumele primite de persoanele apte de muncă din familie ca urmare a participării la programe de formare profesională organizate în condi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iile legii, dacă acestea nu au titlu de venituri salariale;</w:t>
      </w:r>
    </w:p>
    <w:p w14:paraId="58384D26" w14:textId="0B6B7353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f. </w:t>
      </w:r>
      <w:r w:rsidRPr="00E54A6E">
        <w:rPr>
          <w:rFonts w:ascii="Times New Roman" w:hAnsi="Times New Roman" w:cs="Times New Roman"/>
          <w:sz w:val="24"/>
          <w:szCs w:val="24"/>
        </w:rPr>
        <w:t xml:space="preserve">sumele primite ocazional din partea unor persoane fizice ori juridice, precum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sumele cu titlu de ajutor de urgen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ă primite de la bugetul de stat sau local;</w:t>
      </w:r>
    </w:p>
    <w:p w14:paraId="074E9304" w14:textId="03147A89" w:rsidR="0099736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54A6E">
        <w:rPr>
          <w:rFonts w:ascii="Times New Roman" w:hAnsi="Times New Roman" w:cs="Times New Roman"/>
          <w:sz w:val="24"/>
          <w:szCs w:val="24"/>
        </w:rPr>
        <w:t>. stimulentul educa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ional acordat potrivit prevederilor Legii nr.248/2015 privind stimularea participării în învă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ământul pre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colar a copiilor provenind din familii defavorizate, republicată, sub formă de tichet social pentru stimularea participării în învă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ământul pre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colar a copiilor proveni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 din familii defavorizate;</w:t>
      </w:r>
    </w:p>
    <w:p w14:paraId="02F4853F" w14:textId="503F2A58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h. </w:t>
      </w:r>
      <w:r w:rsidRPr="00E54A6E">
        <w:rPr>
          <w:rFonts w:ascii="Times New Roman" w:hAnsi="Times New Roman" w:cs="Times New Roman"/>
          <w:sz w:val="24"/>
          <w:szCs w:val="24"/>
        </w:rPr>
        <w:t>sumele ocazionale acordate de la bugetul de stat sau bugetele locale cu caracter de despăgubiri ori sprijin financiar pentru situa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excep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ionale;</w:t>
      </w:r>
    </w:p>
    <w:p w14:paraId="79A87E93" w14:textId="25095DAB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4A6E">
        <w:rPr>
          <w:rFonts w:ascii="Times New Roman" w:hAnsi="Times New Roman" w:cs="Times New Roman"/>
          <w:sz w:val="24"/>
          <w:szCs w:val="24"/>
        </w:rPr>
        <w:t>. ajutorul pentru încălzirea locuin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ei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suplimentul pentru energie acordate în baza Legii nr.226/2021, cu modificările ulterioare;</w:t>
      </w:r>
    </w:p>
    <w:p w14:paraId="500CD28D" w14:textId="57BCC134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E54A6E">
        <w:rPr>
          <w:rFonts w:ascii="Times New Roman" w:hAnsi="Times New Roman" w:cs="Times New Roman"/>
          <w:sz w:val="24"/>
          <w:szCs w:val="24"/>
        </w:rPr>
        <w:t>. indemniza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ia lunară de hrană acordată în baza Legii nr.584/2002 privind  măsurile de prevenire a răspândirii maladiei SIDA în România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de protec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ie a persoanelor infectate cu HIV sau bolnave de SIDA, cu modificările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i completările ulterioare,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indemniza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ia lunară de hrană prevăzută de Legea nr.302/2018 privind  măsurile de control al tuberculozei;</w:t>
      </w:r>
    </w:p>
    <w:p w14:paraId="16F65373" w14:textId="252A01DC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54A6E">
        <w:rPr>
          <w:rFonts w:ascii="Times New Roman" w:hAnsi="Times New Roman" w:cs="Times New Roman"/>
          <w:sz w:val="24"/>
          <w:szCs w:val="24"/>
        </w:rPr>
        <w:t>. sumele primite cu titlu de sprijin, asigurate din bugetul de stat sau fonduri nerambursabile, acordate în baza legii sau în baza programelor opera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ionale aprobate.</w:t>
      </w:r>
    </w:p>
    <w:p w14:paraId="02EC2FA8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ATENTIE!</w:t>
      </w:r>
    </w:p>
    <w:p w14:paraId="39ED0172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Pentru acordarea ajutorului de încălzire a locuinței aferent sezonului rece 2024 – 2025, precum și pentru acordarea suplimentelor de energie, în conformitate cu prevederile Legii nr. 226/2021 privind stabilirea măsurilor de protecție socială pentru consumatorul vulnerabil de energie, se ia în calcul cuantumul pensiilor aferente lunii august 2024.</w:t>
      </w:r>
    </w:p>
    <w:p w14:paraId="545D3BD8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Astfel, la depunerea formularelor de cerere, dovada veniturilor de pensii este reprezentată de ultimul cupon de pensie emis înainte de recalcularea acestora, respectiv cel din luna august 2024.</w:t>
      </w:r>
    </w:p>
    <w:p w14:paraId="17CDBE9D" w14:textId="5E4A9B87" w:rsidR="006A1172" w:rsidRPr="00E54A6E" w:rsidRDefault="006A1172" w:rsidP="00E54A6E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Cererile pot fi desc</w:t>
      </w:r>
      <w:r w:rsidR="006128AE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>rc</w:t>
      </w:r>
      <w:r w:rsidR="006128AE" w:rsidRPr="00E54A6E">
        <w:rPr>
          <w:rFonts w:ascii="Times New Roman" w:hAnsi="Times New Roman" w:cs="Times New Roman"/>
          <w:sz w:val="24"/>
          <w:szCs w:val="24"/>
        </w:rPr>
        <w:t>a</w:t>
      </w:r>
      <w:r w:rsidRPr="00E54A6E">
        <w:rPr>
          <w:rFonts w:ascii="Times New Roman" w:hAnsi="Times New Roman" w:cs="Times New Roman"/>
          <w:sz w:val="24"/>
          <w:szCs w:val="24"/>
        </w:rPr>
        <w:t>te de pe site-ul </w:t>
      </w:r>
      <w:hyperlink r:id="rId5" w:history="1">
        <w:r w:rsidR="00E54A6E" w:rsidRPr="00B916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www.primariacampulung.ro</w:t>
        </w:r>
      </w:hyperlink>
      <w:r w:rsidR="00E54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A6E">
        <w:rPr>
          <w:rFonts w:ascii="Times New Roman" w:hAnsi="Times New Roman" w:cs="Times New Roman"/>
          <w:sz w:val="24"/>
          <w:szCs w:val="24"/>
        </w:rPr>
        <w:t> </w:t>
      </w:r>
      <w:r w:rsidR="008F1025" w:rsidRPr="00E54A6E">
        <w:rPr>
          <w:rFonts w:ascii="Times New Roman" w:hAnsi="Times New Roman" w:cs="Times New Roman"/>
          <w:sz w:val="24"/>
          <w:szCs w:val="24"/>
        </w:rPr>
        <w:t xml:space="preserve">/ </w:t>
      </w:r>
      <w:hyperlink r:id="rId6" w:history="1">
        <w:r w:rsidR="008F1025" w:rsidRPr="00E54A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www.dascampulung.ro</w:t>
        </w:r>
      </w:hyperlink>
      <w:r w:rsidR="008F1025" w:rsidRPr="00E54A6E">
        <w:rPr>
          <w:rFonts w:ascii="Times New Roman" w:hAnsi="Times New Roman" w:cs="Times New Roman"/>
          <w:sz w:val="24"/>
          <w:szCs w:val="24"/>
        </w:rPr>
        <w:t xml:space="preserve"> </w:t>
      </w:r>
      <w:r w:rsidRPr="00E54A6E">
        <w:rPr>
          <w:rFonts w:ascii="Times New Roman" w:hAnsi="Times New Roman" w:cs="Times New Roman"/>
          <w:sz w:val="24"/>
          <w:szCs w:val="24"/>
        </w:rPr>
        <w:t>si se pot depune si on-line la adresa de</w:t>
      </w:r>
      <w:r w:rsidR="00E54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54A6E">
        <w:rPr>
          <w:rFonts w:ascii="Times New Roman" w:hAnsi="Times New Roman" w:cs="Times New Roman"/>
          <w:sz w:val="24"/>
          <w:szCs w:val="24"/>
        </w:rPr>
        <w:t xml:space="preserve"> e-mail </w:t>
      </w:r>
      <w:r w:rsidR="00E54A6E">
        <w:rPr>
          <w:rFonts w:ascii="Times New Roman" w:hAnsi="Times New Roman" w:cs="Times New Roman"/>
          <w:sz w:val="24"/>
          <w:szCs w:val="24"/>
        </w:rPr>
        <w:t xml:space="preserve">      </w:t>
      </w:r>
      <w:r w:rsidR="00217484" w:rsidRPr="00E54A6E">
        <w:rPr>
          <w:rFonts w:ascii="Times New Roman" w:hAnsi="Times New Roman" w:cs="Times New Roman"/>
          <w:b/>
          <w:bCs/>
          <w:sz w:val="24"/>
          <w:szCs w:val="24"/>
        </w:rPr>
        <w:t>sociala.asistenta@yahoo.com</w:t>
      </w:r>
      <w:r w:rsidRPr="00E54A6E">
        <w:rPr>
          <w:rFonts w:ascii="Times New Roman" w:hAnsi="Times New Roman" w:cs="Times New Roman"/>
          <w:sz w:val="24"/>
          <w:szCs w:val="24"/>
        </w:rPr>
        <w:t>.</w:t>
      </w:r>
    </w:p>
    <w:p w14:paraId="4B164B26" w14:textId="34BF77CF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Informa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ii suplimentare privind condițiile de acordare ale acestui sprijin financiar, se pot  obține de pe site-ul </w:t>
      </w:r>
      <w:r w:rsidR="00217484" w:rsidRPr="00E54A6E">
        <w:rPr>
          <w:rFonts w:ascii="Times New Roman" w:hAnsi="Times New Roman" w:cs="Times New Roman"/>
          <w:sz w:val="24"/>
          <w:szCs w:val="24"/>
        </w:rPr>
        <w:t>Direcției de Asistență Socială Câmpulung</w:t>
      </w:r>
      <w:r w:rsidRPr="00E54A6E">
        <w:rPr>
          <w:rFonts w:ascii="Times New Roman" w:hAnsi="Times New Roman" w:cs="Times New Roman"/>
          <w:sz w:val="24"/>
          <w:szCs w:val="24"/>
        </w:rPr>
        <w:t>, (</w:t>
      </w:r>
      <w:hyperlink r:id="rId7" w:history="1">
        <w:r w:rsidR="008F1025" w:rsidRPr="00E54A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www.dascampulung.ro</w:t>
        </w:r>
      </w:hyperlink>
      <w:r w:rsidRPr="00E54A6E">
        <w:rPr>
          <w:rFonts w:ascii="Times New Roman" w:hAnsi="Times New Roman" w:cs="Times New Roman"/>
          <w:sz w:val="24"/>
          <w:szCs w:val="24"/>
        </w:rPr>
        <w:t>) sau la num</w:t>
      </w:r>
      <w:r w:rsidR="008F1025" w:rsidRPr="00E54A6E">
        <w:rPr>
          <w:rFonts w:ascii="Times New Roman" w:hAnsi="Times New Roman" w:cs="Times New Roman"/>
          <w:sz w:val="24"/>
          <w:szCs w:val="24"/>
        </w:rPr>
        <w:t>ă</w:t>
      </w:r>
      <w:r w:rsidRPr="00E54A6E">
        <w:rPr>
          <w:rFonts w:ascii="Times New Roman" w:hAnsi="Times New Roman" w:cs="Times New Roman"/>
          <w:sz w:val="24"/>
          <w:szCs w:val="24"/>
        </w:rPr>
        <w:t>r</w:t>
      </w:r>
      <w:r w:rsidR="00217484" w:rsidRPr="00E54A6E">
        <w:rPr>
          <w:rFonts w:ascii="Times New Roman" w:hAnsi="Times New Roman" w:cs="Times New Roman"/>
          <w:sz w:val="24"/>
          <w:szCs w:val="24"/>
        </w:rPr>
        <w:t>u</w:t>
      </w:r>
      <w:r w:rsidRPr="00E54A6E">
        <w:rPr>
          <w:rFonts w:ascii="Times New Roman" w:hAnsi="Times New Roman" w:cs="Times New Roman"/>
          <w:sz w:val="24"/>
          <w:szCs w:val="24"/>
        </w:rPr>
        <w:t xml:space="preserve">l de telefon </w:t>
      </w:r>
      <w:r w:rsidR="00217484" w:rsidRPr="00E54A6E">
        <w:rPr>
          <w:rFonts w:ascii="Times New Roman" w:hAnsi="Times New Roman" w:cs="Times New Roman"/>
          <w:sz w:val="24"/>
          <w:szCs w:val="24"/>
        </w:rPr>
        <w:t>0</w:t>
      </w:r>
      <w:r w:rsidR="00492160" w:rsidRPr="00E54A6E">
        <w:rPr>
          <w:rFonts w:ascii="Times New Roman" w:hAnsi="Times New Roman" w:cs="Times New Roman"/>
          <w:sz w:val="24"/>
          <w:szCs w:val="24"/>
        </w:rPr>
        <w:t>348/43040</w:t>
      </w:r>
      <w:r w:rsidR="00890D57">
        <w:rPr>
          <w:rFonts w:ascii="Times New Roman" w:hAnsi="Times New Roman" w:cs="Times New Roman"/>
          <w:sz w:val="24"/>
          <w:szCs w:val="24"/>
        </w:rPr>
        <w:t>0</w:t>
      </w:r>
      <w:r w:rsidRPr="00E54A6E">
        <w:rPr>
          <w:rFonts w:ascii="Times New Roman" w:hAnsi="Times New Roman" w:cs="Times New Roman"/>
          <w:sz w:val="24"/>
          <w:szCs w:val="24"/>
        </w:rPr>
        <w:t> .</w:t>
      </w:r>
    </w:p>
    <w:p w14:paraId="314DE0E6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BUNURI DEȚINUTE CARE CONDUC LA NEACORDAREA AJUTORULUI SI A SUPLIMENTULUI PENTRU ENERGIE</w:t>
      </w:r>
    </w:p>
    <w:p w14:paraId="13B9A735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Bunuri imobile</w:t>
      </w:r>
    </w:p>
    <w:p w14:paraId="545052F3" w14:textId="67A336D5" w:rsidR="006A1172" w:rsidRPr="00E54A6E" w:rsidRDefault="006A1172" w:rsidP="00997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Clădiri, alte spa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locative în afara locuin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ei de domiciliu, precum si terenuri situate in intravilan cu suprafa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a de peste 1.200 mp în zona urbană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 xml:space="preserve">i 2.500 mp în zona rurală, in afara terenurilor de </w:t>
      </w:r>
      <w:r w:rsidR="006128AE" w:rsidRPr="00E54A6E">
        <w:rPr>
          <w:rFonts w:ascii="Times New Roman" w:hAnsi="Times New Roman" w:cs="Times New Roman"/>
          <w:sz w:val="24"/>
          <w:szCs w:val="24"/>
        </w:rPr>
        <w:t>î</w:t>
      </w:r>
      <w:r w:rsidRPr="00E54A6E">
        <w:rPr>
          <w:rFonts w:ascii="Times New Roman" w:hAnsi="Times New Roman" w:cs="Times New Roman"/>
          <w:sz w:val="24"/>
          <w:szCs w:val="24"/>
        </w:rPr>
        <w:t>mprejmuire a locuin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 xml:space="preserve">ei </w:t>
      </w:r>
      <w:r w:rsidR="006128A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i a cur</w:t>
      </w:r>
      <w:r w:rsidR="006128A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ii aferente.</w:t>
      </w:r>
    </w:p>
    <w:p w14:paraId="288B250C" w14:textId="489ACCAE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i/>
          <w:iCs/>
          <w:sz w:val="24"/>
          <w:szCs w:val="24"/>
        </w:rPr>
        <w:t>În situa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 xml:space="preserve">ia în care unul sau mai multe bunuri aflate în proprietatea persoanei singure/familiei beneficiare de ajutor de 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lzire este dat în închiriere/arendă/concesiune, acest bun va fi luat în calcul pentru persoana/familia care îl are în închiriere/arendă/concesiune, iar pentru proprietarul de drept se va lua în calcul valoarea ob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inută în urma cedării dreptului de folosin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ă a bunului.</w:t>
      </w:r>
    </w:p>
    <w:p w14:paraId="7D18FEFE" w14:textId="277D6AA9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i/>
          <w:iCs/>
          <w:sz w:val="24"/>
          <w:szCs w:val="24"/>
        </w:rPr>
        <w:t>Persoana sau familia care de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ine pe lângă locuin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a de domiciliu o cotă-parte dintr-o altă clădire/spa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 xml:space="preserve">iu locativ/imobil poate beneficia de ajutor de 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="006128AE" w:rsidRPr="00E54A6E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E54A6E">
        <w:rPr>
          <w:rFonts w:ascii="Times New Roman" w:hAnsi="Times New Roman" w:cs="Times New Roman"/>
          <w:i/>
          <w:iCs/>
          <w:sz w:val="24"/>
          <w:szCs w:val="24"/>
        </w:rPr>
        <w:t>lzire/supliment pentru energie indiferent de mărimea cotei, dacă prin această posesiune nu poate valorifica bunul respectiv.</w:t>
      </w:r>
    </w:p>
    <w:p w14:paraId="42FB5AF9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Bunuri mobile </w:t>
      </w:r>
      <w:r w:rsidRPr="00E54A6E">
        <w:rPr>
          <w:rFonts w:ascii="Times New Roman" w:hAnsi="Times New Roman" w:cs="Times New Roman"/>
          <w:sz w:val="24"/>
          <w:szCs w:val="24"/>
        </w:rPr>
        <w:t>(aflate în stare de funcționare)</w:t>
      </w:r>
    </w:p>
    <w:p w14:paraId="3FDDD04F" w14:textId="5FA3296E" w:rsidR="006A1172" w:rsidRPr="00E54A6E" w:rsidRDefault="006A1172" w:rsidP="00997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Mai mult de un vehicul cu o vechime mai mare de 10 ani, cu drept de circula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ie pe drumurile publice;</w:t>
      </w:r>
    </w:p>
    <w:p w14:paraId="3B8D35F9" w14:textId="2A2C9E31" w:rsidR="006A1172" w:rsidRPr="00E54A6E" w:rsidRDefault="006A1172" w:rsidP="00997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Autovehicul cu drept de circula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ie pe drumurile publice cu o vechime mai mică de 10 ani, cu excep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ia celor utilizate si/sau adaptate pentru transportul persoanelor cu dizabilit</w:t>
      </w:r>
      <w:r w:rsidR="00E54A6E" w:rsidRPr="00E54A6E">
        <w:rPr>
          <w:rFonts w:ascii="Times New Roman" w:hAnsi="Times New Roman" w:cs="Times New Roman"/>
          <w:sz w:val="24"/>
          <w:szCs w:val="24"/>
        </w:rPr>
        <w:t>ăț</w:t>
      </w:r>
      <w:r w:rsidRPr="00E54A6E">
        <w:rPr>
          <w:rFonts w:ascii="Times New Roman" w:hAnsi="Times New Roman" w:cs="Times New Roman"/>
          <w:sz w:val="24"/>
          <w:szCs w:val="24"/>
        </w:rPr>
        <w:t>i;</w:t>
      </w:r>
    </w:p>
    <w:p w14:paraId="335C720A" w14:textId="371659F4" w:rsidR="006A1172" w:rsidRPr="00E54A6E" w:rsidRDefault="00E54A6E" w:rsidP="00997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Ș</w:t>
      </w:r>
      <w:r w:rsidR="006A1172" w:rsidRPr="00E54A6E">
        <w:rPr>
          <w:rFonts w:ascii="Times New Roman" w:hAnsi="Times New Roman" w:cs="Times New Roman"/>
          <w:sz w:val="24"/>
          <w:szCs w:val="24"/>
        </w:rPr>
        <w:t>alupe, bărci cu motor, iahturi sau alte tipuri de ambarca</w:t>
      </w:r>
      <w:r w:rsidRPr="00E54A6E">
        <w:rPr>
          <w:rFonts w:ascii="Times New Roman" w:hAnsi="Times New Roman" w:cs="Times New Roman"/>
          <w:sz w:val="24"/>
          <w:szCs w:val="24"/>
        </w:rPr>
        <w:t>ț</w:t>
      </w:r>
      <w:r w:rsidR="006A1172" w:rsidRPr="00E54A6E">
        <w:rPr>
          <w:rFonts w:ascii="Times New Roman" w:hAnsi="Times New Roman" w:cs="Times New Roman"/>
          <w:sz w:val="24"/>
          <w:szCs w:val="24"/>
        </w:rPr>
        <w:t>iuni, cu excep</w:t>
      </w:r>
      <w:r w:rsidRPr="00E54A6E">
        <w:rPr>
          <w:rFonts w:ascii="Times New Roman" w:hAnsi="Times New Roman" w:cs="Times New Roman"/>
          <w:sz w:val="24"/>
          <w:szCs w:val="24"/>
        </w:rPr>
        <w:t>ț</w:t>
      </w:r>
      <w:r w:rsidR="006A1172" w:rsidRPr="00E54A6E">
        <w:rPr>
          <w:rFonts w:ascii="Times New Roman" w:hAnsi="Times New Roman" w:cs="Times New Roman"/>
          <w:sz w:val="24"/>
          <w:szCs w:val="24"/>
        </w:rPr>
        <w:t>ia celor necesare pentru transport in cazul persoanelor care locuiesc în aria Rezerva</w:t>
      </w:r>
      <w:r w:rsidRPr="00E54A6E">
        <w:rPr>
          <w:rFonts w:ascii="Times New Roman" w:hAnsi="Times New Roman" w:cs="Times New Roman"/>
          <w:sz w:val="24"/>
          <w:szCs w:val="24"/>
        </w:rPr>
        <w:t>ț</w:t>
      </w:r>
      <w:r w:rsidR="006A1172" w:rsidRPr="00E54A6E">
        <w:rPr>
          <w:rFonts w:ascii="Times New Roman" w:hAnsi="Times New Roman" w:cs="Times New Roman"/>
          <w:sz w:val="24"/>
          <w:szCs w:val="24"/>
        </w:rPr>
        <w:t>iei Biosferei „Delta Dunării”.    </w:t>
      </w:r>
    </w:p>
    <w:p w14:paraId="7C8FC8A3" w14:textId="77777777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Depozite bancare</w:t>
      </w:r>
    </w:p>
    <w:p w14:paraId="331121B5" w14:textId="6062958B" w:rsidR="006A1172" w:rsidRPr="00E54A6E" w:rsidRDefault="006A1172" w:rsidP="00997362">
      <w:pPr>
        <w:jc w:val="both"/>
        <w:rPr>
          <w:rFonts w:ascii="Times New Roman" w:hAnsi="Times New Roman" w:cs="Times New Roman"/>
          <w:sz w:val="24"/>
          <w:szCs w:val="24"/>
        </w:rPr>
      </w:pPr>
      <w:r w:rsidRPr="00E54A6E">
        <w:rPr>
          <w:rFonts w:ascii="Times New Roman" w:hAnsi="Times New Roman" w:cs="Times New Roman"/>
          <w:sz w:val="24"/>
          <w:szCs w:val="24"/>
        </w:rPr>
        <w:t>        Cel pu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in unul dintre membrii familiei de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ine, în calitate de titular, unul sau mai multe conturi/depozite bancare, a căror sumă totală este mai mare de 3 ori fa</w:t>
      </w:r>
      <w:r w:rsidR="00E54A6E" w:rsidRPr="00E54A6E">
        <w:rPr>
          <w:rFonts w:ascii="Times New Roman" w:hAnsi="Times New Roman" w:cs="Times New Roman"/>
          <w:sz w:val="24"/>
          <w:szCs w:val="24"/>
        </w:rPr>
        <w:t>ț</w:t>
      </w:r>
      <w:r w:rsidRPr="00E54A6E">
        <w:rPr>
          <w:rFonts w:ascii="Times New Roman" w:hAnsi="Times New Roman" w:cs="Times New Roman"/>
          <w:sz w:val="24"/>
          <w:szCs w:val="24"/>
        </w:rPr>
        <w:t>ă de valoarea câ</w:t>
      </w:r>
      <w:r w:rsidR="00E54A6E" w:rsidRPr="00E54A6E">
        <w:rPr>
          <w:rFonts w:ascii="Times New Roman" w:hAnsi="Times New Roman" w:cs="Times New Roman"/>
          <w:sz w:val="24"/>
          <w:szCs w:val="24"/>
        </w:rPr>
        <w:t>ș</w:t>
      </w:r>
      <w:r w:rsidRPr="00E54A6E">
        <w:rPr>
          <w:rFonts w:ascii="Times New Roman" w:hAnsi="Times New Roman" w:cs="Times New Roman"/>
          <w:sz w:val="24"/>
          <w:szCs w:val="24"/>
        </w:rPr>
        <w:t>tigului salarial mediu brut prevăzut de Legea asigurărilor sociale de stat.</w:t>
      </w:r>
    </w:p>
    <w:p w14:paraId="3346E669" w14:textId="77777777" w:rsidR="006A1172" w:rsidRDefault="006A1172" w:rsidP="00997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A6E">
        <w:rPr>
          <w:rFonts w:ascii="Times New Roman" w:hAnsi="Times New Roman" w:cs="Times New Roman"/>
          <w:b/>
          <w:bCs/>
          <w:sz w:val="24"/>
          <w:szCs w:val="24"/>
        </w:rPr>
        <w:t>            Deținerea unuia dintre bunurile menționate conduce la excluderea acordării ajutorului de încălzire si a suplimentului pentru energie.</w:t>
      </w:r>
    </w:p>
    <w:p w14:paraId="7F7A4AF7" w14:textId="77777777" w:rsidR="002473CA" w:rsidRDefault="002473CA" w:rsidP="00997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C3D18" w14:textId="77777777" w:rsidR="002473CA" w:rsidRPr="005248DA" w:rsidRDefault="002473CA" w:rsidP="002473CA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5248DA">
        <w:rPr>
          <w:rFonts w:ascii="Arial" w:eastAsia="Arial Unicode MS" w:hAnsi="Arial" w:cs="Arial"/>
          <w:sz w:val="24"/>
          <w:szCs w:val="24"/>
        </w:rPr>
        <w:t xml:space="preserve">      </w:t>
      </w:r>
      <w:r w:rsidRPr="005248DA">
        <w:rPr>
          <w:rFonts w:ascii="Arial" w:hAnsi="Arial" w:cs="Arial"/>
          <w:b/>
          <w:sz w:val="24"/>
          <w:szCs w:val="24"/>
          <w:lang w:val="it-IT"/>
        </w:rPr>
        <w:t xml:space="preserve">     </w:t>
      </w:r>
      <w:r w:rsidRPr="005248DA">
        <w:rPr>
          <w:rFonts w:ascii="Arial" w:eastAsia="Arial Unicode MS" w:hAnsi="Arial" w:cs="Arial"/>
          <w:b/>
          <w:bCs/>
          <w:sz w:val="24"/>
          <w:szCs w:val="24"/>
        </w:rPr>
        <w:t>PRIMAR,                                                        DIRECTOR EXECUTIV,</w:t>
      </w:r>
    </w:p>
    <w:p w14:paraId="65007F28" w14:textId="77777777" w:rsidR="002473CA" w:rsidRPr="005248DA" w:rsidRDefault="002473CA" w:rsidP="002473CA">
      <w:pPr>
        <w:rPr>
          <w:rFonts w:ascii="Times New Roman" w:eastAsia="Arial Unicode MS" w:hAnsi="Times New Roman" w:cs="Times New Roman"/>
          <w:sz w:val="24"/>
          <w:szCs w:val="24"/>
        </w:rPr>
      </w:pPr>
      <w:r w:rsidRPr="005248DA">
        <w:rPr>
          <w:rFonts w:ascii="Arial" w:eastAsia="Arial Unicode MS" w:hAnsi="Arial" w:cs="Arial"/>
          <w:sz w:val="24"/>
          <w:szCs w:val="24"/>
        </w:rPr>
        <w:t xml:space="preserve">   ELENA VALERICA LASCONI                                      CĂTĂLIN BĂDIŢA</w:t>
      </w:r>
      <w:r w:rsidRPr="005248DA">
        <w:rPr>
          <w:rFonts w:eastAsia="Arial Unicode MS"/>
          <w:sz w:val="24"/>
          <w:szCs w:val="24"/>
        </w:rPr>
        <w:t xml:space="preserve">                </w:t>
      </w:r>
    </w:p>
    <w:p w14:paraId="5F1B1FA2" w14:textId="77777777" w:rsidR="002473CA" w:rsidRDefault="002473CA" w:rsidP="002473CA">
      <w:pPr>
        <w:spacing w:before="100" w:beforeAutospacing="1" w:after="100" w:afterAutospacing="1"/>
        <w:rPr>
          <w:sz w:val="24"/>
          <w:szCs w:val="24"/>
        </w:rPr>
      </w:pPr>
    </w:p>
    <w:p w14:paraId="22EDFE29" w14:textId="77777777" w:rsidR="002473CA" w:rsidRPr="00E54A6E" w:rsidRDefault="002473CA" w:rsidP="009973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3CA" w:rsidRPr="00E54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19D2"/>
    <w:multiLevelType w:val="multilevel"/>
    <w:tmpl w:val="6C92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B444D"/>
    <w:multiLevelType w:val="multilevel"/>
    <w:tmpl w:val="16D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C2FFB"/>
    <w:multiLevelType w:val="multilevel"/>
    <w:tmpl w:val="D1D6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06199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53406108">
    <w:abstractNumId w:val="0"/>
  </w:num>
  <w:num w:numId="3" w16cid:durableId="172945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75FF"/>
    <w:rsid w:val="00061674"/>
    <w:rsid w:val="00101054"/>
    <w:rsid w:val="001075A0"/>
    <w:rsid w:val="001159FF"/>
    <w:rsid w:val="0013464E"/>
    <w:rsid w:val="0018376F"/>
    <w:rsid w:val="001B764A"/>
    <w:rsid w:val="001F754C"/>
    <w:rsid w:val="00217484"/>
    <w:rsid w:val="002473CA"/>
    <w:rsid w:val="003720FD"/>
    <w:rsid w:val="004126EC"/>
    <w:rsid w:val="00492160"/>
    <w:rsid w:val="004E75FF"/>
    <w:rsid w:val="004F0696"/>
    <w:rsid w:val="006128AE"/>
    <w:rsid w:val="006A1172"/>
    <w:rsid w:val="006B3A81"/>
    <w:rsid w:val="006D26D0"/>
    <w:rsid w:val="007114ED"/>
    <w:rsid w:val="00716EB1"/>
    <w:rsid w:val="007C1363"/>
    <w:rsid w:val="007F53FA"/>
    <w:rsid w:val="00890D57"/>
    <w:rsid w:val="008D0035"/>
    <w:rsid w:val="008F1025"/>
    <w:rsid w:val="00970CF1"/>
    <w:rsid w:val="00997362"/>
    <w:rsid w:val="009C631E"/>
    <w:rsid w:val="009C6EBD"/>
    <w:rsid w:val="009F4A5F"/>
    <w:rsid w:val="00B17C10"/>
    <w:rsid w:val="00C42F78"/>
    <w:rsid w:val="00C569D1"/>
    <w:rsid w:val="00CD0BCB"/>
    <w:rsid w:val="00CE25F4"/>
    <w:rsid w:val="00D73FA0"/>
    <w:rsid w:val="00DD6966"/>
    <w:rsid w:val="00E13E48"/>
    <w:rsid w:val="00E54A6E"/>
    <w:rsid w:val="00F029DF"/>
    <w:rsid w:val="00F040D3"/>
    <w:rsid w:val="00F24F77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715E"/>
  <w15:chartTrackingRefBased/>
  <w15:docId w15:val="{9CE3B350-32C3-42C8-AEB1-7382DFE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A1172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A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scampulun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scampulung.ro" TargetMode="External"/><Relationship Id="rId5" Type="http://schemas.openxmlformats.org/officeDocument/2006/relationships/hyperlink" Target="http://www.primariacampulung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1132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13</cp:revision>
  <dcterms:created xsi:type="dcterms:W3CDTF">2024-10-01T05:23:00Z</dcterms:created>
  <dcterms:modified xsi:type="dcterms:W3CDTF">2024-10-04T06:38:00Z</dcterms:modified>
</cp:coreProperties>
</file>